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8A" w:rsidRPr="00096B8A" w:rsidRDefault="00096B8A" w:rsidP="00096B8A">
      <w:pPr>
        <w:spacing w:after="0" w:line="240" w:lineRule="auto"/>
        <w:ind w:firstLine="99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96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Майская инфляция в Курской области оставалась на уровне ЦФО</w:t>
      </w:r>
    </w:p>
    <w:p w:rsidR="00096B8A" w:rsidRPr="00096B8A" w:rsidRDefault="00096B8A" w:rsidP="00096B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6B8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Годовая инфляция в мае 2024 года в Курской области ускорилась до 8,4% после 8,1% в апреле. При этом инфляция в регионе была на том же уровне, что и в Центральном федеральном округе (8,4%), и чуть выше, чем по России в целом (8,3%). Ускорение связано с ростом издержек производителей отдельных продовольственных товаров, а также увеличением спроса на ряд услуг. </w:t>
      </w:r>
    </w:p>
    <w:p w:rsidR="00096B8A" w:rsidRPr="00096B8A" w:rsidRDefault="00096B8A" w:rsidP="00096B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6B8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мае продовольственная инфляция в Курской области составила 8,4%. Из-за растущих издержек у производителей молочной продукции, </w:t>
      </w:r>
      <w:r w:rsidRPr="00096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том числе на фоне увеличения оплаты труда в условиях нехватки кадров, быстрее, чем в апреле росли цены на сметану, творог и молоко в годовом исчислении. </w:t>
      </w:r>
    </w:p>
    <w:p w:rsidR="00096B8A" w:rsidRPr="00096B8A" w:rsidRDefault="00096B8A" w:rsidP="00096B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6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Инфляция на </w:t>
      </w:r>
      <w:proofErr w:type="spellStart"/>
      <w:r w:rsidRPr="00096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непродтовары</w:t>
      </w:r>
      <w:proofErr w:type="spellEnd"/>
      <w:r w:rsidRPr="00096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мае практически не изменилась и составила 8,2%. С одной стороны, один из производителей отечественных авто разово повысил цены. В результате стоимость новых отечественных авто выросла в годовом выражении сильнее, чем месяцем ранее. С другой стороны, цены на бензин в мае в годовом сравнении росли медленнее, чем в апреле, так как год назад бензин дорожал заметней, чем сейчас.</w:t>
      </w:r>
    </w:p>
    <w:p w:rsidR="00096B8A" w:rsidRPr="00096B8A" w:rsidRDefault="00096B8A" w:rsidP="00096B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6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сфере услуг майская инфляция составила 8,7%. </w:t>
      </w:r>
      <w:r w:rsidRPr="00096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Вслед за общим повышением ставок в экономике банки увеличили процентные ставки по потребительским кредитам. Этому способствовал и повышенный спрос на </w:t>
      </w:r>
      <w:proofErr w:type="spellStart"/>
      <w:r w:rsidRPr="00096B8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потребкредиты</w:t>
      </w:r>
      <w:proofErr w:type="spellEnd"/>
      <w:r w:rsidRPr="00096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стороны населения. Как результат – плата за пользование потребительским кредитом в годовом исчислении выросла больше, чем месяцем ранее. </w:t>
      </w:r>
    </w:p>
    <w:p w:rsidR="00096B8A" w:rsidRPr="00096B8A" w:rsidRDefault="00096B8A" w:rsidP="00096B8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6B8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данным Банка России, в мае годовая инфляция ускорилась в 71 из 82 российских регионов. Значительное влияние на это оказал рост стоимости услуг туризма и пассажирского транспорта. Но и в целом инфляционное давление повысилось. Для ограничения избыточного расширения внутреннего спроса и снижения инфляции к цели Банк России будет поддерживать жесткие денежно-кредитные условия в течение более продолжительного времени, чем прогнозировалось в апреле.</w:t>
      </w:r>
    </w:p>
    <w:p w:rsidR="00096B8A" w:rsidRPr="00096B8A" w:rsidRDefault="00096B8A" w:rsidP="00096B8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6B8A">
        <w:rPr>
          <w:rFonts w:ascii="Times New Roman" w:eastAsiaTheme="minorHAnsi" w:hAnsi="Times New Roman" w:cs="Times New Roman"/>
          <w:sz w:val="28"/>
          <w:szCs w:val="28"/>
          <w:lang w:eastAsia="en-US"/>
        </w:rPr>
        <w:t>«В период ускорения инфляции высокие ставки меняют модель поведения людей. Людям ставится выгоднее сберегать, чем тратить. В результате спрос снижается – это ведет к замедлению инфляции. При этом в большей степени притормаживается краткосрочное кредитование, а не долгосрочное. Для инвестиций и доступности долгосрочного финансирования важен не текущий уровень ключевой ставки, а средний уровень ставок в течение реализации инвестиционного проекта, а он вновь станет умеренным по мере снижения инфляции. Если инфляцию не замедлить,</w:t>
      </w:r>
      <w:r w:rsidRPr="00096B8A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96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 ставки останутся высокими на более длительное время», – отмечает управляющий курским отделением Банка России Евгений Овсянников.  </w:t>
      </w:r>
    </w:p>
    <w:p w:rsidR="00096B8A" w:rsidRPr="00096B8A" w:rsidRDefault="00096B8A" w:rsidP="00096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B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Узнать подробнее о том, какие факторы повлияли на замедление инфляции в мае 2024 года можно в </w:t>
      </w:r>
      <w:hyperlink r:id="rId6" w:history="1">
        <w:r w:rsidRPr="00096B8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информационно-аналитическом материале</w:t>
        </w:r>
      </w:hyperlink>
      <w:r w:rsidRPr="00096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инфляции в Курской области на сайте Банка России.</w:t>
      </w:r>
    </w:p>
    <w:p w:rsidR="0056413E" w:rsidRPr="00F47C81" w:rsidRDefault="0056413E" w:rsidP="00F47C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413E" w:rsidRPr="00F47C81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4B" w:rsidRDefault="00E6214B">
      <w:pPr>
        <w:spacing w:after="0" w:line="240" w:lineRule="auto"/>
      </w:pPr>
      <w:r>
        <w:separator/>
      </w:r>
    </w:p>
  </w:endnote>
  <w:endnote w:type="continuationSeparator" w:id="0">
    <w:p w:rsidR="00E6214B" w:rsidRDefault="00E6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4B" w:rsidRDefault="00E6214B">
      <w:pPr>
        <w:spacing w:after="0" w:line="240" w:lineRule="auto"/>
      </w:pPr>
      <w:r>
        <w:separator/>
      </w:r>
    </w:p>
  </w:footnote>
  <w:footnote w:type="continuationSeparator" w:id="0">
    <w:p w:rsidR="00E6214B" w:rsidRDefault="00E6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4B" w:rsidRDefault="00E621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909621" cy="1046665"/>
          <wp:effectExtent l="0" t="0" r="0" b="0"/>
          <wp:docPr id="3" name="image1.png" descr="M:\Фирменный стиль БР\CBRF_rus_logo_horizontal_10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:\Фирменный стиль БР\CBRF_rus_logo_horizontal_10_cmy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0"/>
    <w:rsid w:val="00010EB4"/>
    <w:rsid w:val="00074FBC"/>
    <w:rsid w:val="00096B8A"/>
    <w:rsid w:val="000B6DAE"/>
    <w:rsid w:val="000C3425"/>
    <w:rsid w:val="000D56BF"/>
    <w:rsid w:val="00117989"/>
    <w:rsid w:val="0015192A"/>
    <w:rsid w:val="001A1DC6"/>
    <w:rsid w:val="0027396D"/>
    <w:rsid w:val="002C7D9F"/>
    <w:rsid w:val="002E7F9B"/>
    <w:rsid w:val="002F3FF6"/>
    <w:rsid w:val="00300DFF"/>
    <w:rsid w:val="00322618"/>
    <w:rsid w:val="0033201C"/>
    <w:rsid w:val="00337B8C"/>
    <w:rsid w:val="003666E7"/>
    <w:rsid w:val="0039577A"/>
    <w:rsid w:val="003A2D5A"/>
    <w:rsid w:val="003F65E0"/>
    <w:rsid w:val="0040523C"/>
    <w:rsid w:val="00455DB1"/>
    <w:rsid w:val="00456DAE"/>
    <w:rsid w:val="00490E44"/>
    <w:rsid w:val="004A5E8B"/>
    <w:rsid w:val="004A7F29"/>
    <w:rsid w:val="00513536"/>
    <w:rsid w:val="00562088"/>
    <w:rsid w:val="0056413E"/>
    <w:rsid w:val="005A18AE"/>
    <w:rsid w:val="005C3FAD"/>
    <w:rsid w:val="005D1B63"/>
    <w:rsid w:val="006040C0"/>
    <w:rsid w:val="00622F27"/>
    <w:rsid w:val="00634D88"/>
    <w:rsid w:val="006465C3"/>
    <w:rsid w:val="0065450C"/>
    <w:rsid w:val="006607EB"/>
    <w:rsid w:val="006806B3"/>
    <w:rsid w:val="006A6948"/>
    <w:rsid w:val="006D6D52"/>
    <w:rsid w:val="00706B70"/>
    <w:rsid w:val="00722749"/>
    <w:rsid w:val="00727D32"/>
    <w:rsid w:val="00744200"/>
    <w:rsid w:val="00795B8E"/>
    <w:rsid w:val="007A1768"/>
    <w:rsid w:val="007C3237"/>
    <w:rsid w:val="007C351D"/>
    <w:rsid w:val="007C38EA"/>
    <w:rsid w:val="008820B0"/>
    <w:rsid w:val="008B0082"/>
    <w:rsid w:val="009A5FD7"/>
    <w:rsid w:val="009E6A54"/>
    <w:rsid w:val="00A27E03"/>
    <w:rsid w:val="00A45964"/>
    <w:rsid w:val="00A51E91"/>
    <w:rsid w:val="00A9076B"/>
    <w:rsid w:val="00AA6670"/>
    <w:rsid w:val="00AA73AA"/>
    <w:rsid w:val="00B354F9"/>
    <w:rsid w:val="00B42302"/>
    <w:rsid w:val="00B50AA3"/>
    <w:rsid w:val="00B75993"/>
    <w:rsid w:val="00B81615"/>
    <w:rsid w:val="00BF04BB"/>
    <w:rsid w:val="00BF484C"/>
    <w:rsid w:val="00C06145"/>
    <w:rsid w:val="00C3574D"/>
    <w:rsid w:val="00C63107"/>
    <w:rsid w:val="00C84F5D"/>
    <w:rsid w:val="00D071E7"/>
    <w:rsid w:val="00D228F8"/>
    <w:rsid w:val="00D26AD7"/>
    <w:rsid w:val="00D87AC3"/>
    <w:rsid w:val="00D96FF6"/>
    <w:rsid w:val="00DA467A"/>
    <w:rsid w:val="00DB1733"/>
    <w:rsid w:val="00DB79F3"/>
    <w:rsid w:val="00DE4602"/>
    <w:rsid w:val="00E004E1"/>
    <w:rsid w:val="00E1215C"/>
    <w:rsid w:val="00E13EDE"/>
    <w:rsid w:val="00E26180"/>
    <w:rsid w:val="00E53350"/>
    <w:rsid w:val="00E61892"/>
    <w:rsid w:val="00E6214B"/>
    <w:rsid w:val="00E87F16"/>
    <w:rsid w:val="00EA2FCE"/>
    <w:rsid w:val="00EE306F"/>
    <w:rsid w:val="00EE55C5"/>
    <w:rsid w:val="00F00659"/>
    <w:rsid w:val="00F10CBA"/>
    <w:rsid w:val="00F14216"/>
    <w:rsid w:val="00F47C81"/>
    <w:rsid w:val="00F60A5F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B8F8"/>
  <w15:docId w15:val="{9570825C-9AF4-490A-B1D5-80BA5731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03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3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03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728C"/>
  </w:style>
  <w:style w:type="paragraph" w:styleId="af0">
    <w:name w:val="footer"/>
    <w:basedOn w:val="a"/>
    <w:link w:val="af1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728C"/>
  </w:style>
  <w:style w:type="paragraph" w:styleId="af2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E20BE"/>
    <w:rPr>
      <w:i/>
      <w:iCs/>
    </w:rPr>
  </w:style>
  <w:style w:type="character" w:styleId="af4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5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DC0A6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  <w:style w:type="character" w:customStyle="1" w:styleId="note">
    <w:name w:val="note"/>
    <w:basedOn w:val="a0"/>
    <w:rsid w:val="009B5CA4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press/reginfl/?id=464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Валентина Владимировна</dc:creator>
  <cp:lastModifiedBy>38admSstd2</cp:lastModifiedBy>
  <cp:revision>15</cp:revision>
  <cp:lastPrinted>2023-05-17T06:18:00Z</cp:lastPrinted>
  <dcterms:created xsi:type="dcterms:W3CDTF">2024-03-11T07:59:00Z</dcterms:created>
  <dcterms:modified xsi:type="dcterms:W3CDTF">2024-06-25T12:02:00Z</dcterms:modified>
</cp:coreProperties>
</file>