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6B" w:rsidRPr="00496B4D" w:rsidRDefault="00515C6B" w:rsidP="00515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96B4D">
        <w:rPr>
          <w:b/>
          <w:bCs/>
          <w:sz w:val="28"/>
          <w:szCs w:val="28"/>
        </w:rPr>
        <w:t>алоговые льготы для впервые регистрирующихся предпринимателей</w:t>
      </w:r>
    </w:p>
    <w:p w:rsidR="00515C6B" w:rsidRPr="00C228DD" w:rsidRDefault="00515C6B" w:rsidP="00515C6B">
      <w:pPr>
        <w:ind w:firstLine="709"/>
        <w:jc w:val="center"/>
        <w:rPr>
          <w:b/>
          <w:bCs/>
          <w:sz w:val="28"/>
          <w:szCs w:val="28"/>
        </w:rPr>
      </w:pPr>
    </w:p>
    <w:p w:rsidR="00515C6B" w:rsidRPr="0008431A" w:rsidRDefault="00515C6B" w:rsidP="00515C6B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  <w:spacing w:val="-2"/>
          <w:sz w:val="28"/>
          <w:szCs w:val="28"/>
        </w:rPr>
      </w:pPr>
      <w:r w:rsidRPr="0008431A">
        <w:rPr>
          <w:color w:val="000000"/>
          <w:spacing w:val="-2"/>
          <w:sz w:val="28"/>
          <w:szCs w:val="28"/>
          <w:shd w:val="clear" w:color="auto" w:fill="FFFFFF"/>
        </w:rPr>
        <w:t xml:space="preserve">В рамках национального проекта «Малое и среднее предпринимательство», который инициировал Президент России, более 300 компаний получили инжиниринговые услуги, предоставлено более 30 поручительств, по 6 финансовым программам выдано 136 </w:t>
      </w:r>
      <w:proofErr w:type="spellStart"/>
      <w:r w:rsidRPr="0008431A">
        <w:rPr>
          <w:color w:val="000000"/>
          <w:spacing w:val="-2"/>
          <w:sz w:val="28"/>
          <w:szCs w:val="28"/>
          <w:shd w:val="clear" w:color="auto" w:fill="FFFFFF"/>
        </w:rPr>
        <w:t>микрозаймов</w:t>
      </w:r>
      <w:proofErr w:type="spellEnd"/>
      <w:r w:rsidRPr="0008431A">
        <w:rPr>
          <w:color w:val="000000"/>
          <w:spacing w:val="-2"/>
          <w:sz w:val="28"/>
          <w:szCs w:val="28"/>
          <w:shd w:val="clear" w:color="auto" w:fill="FFFFFF"/>
        </w:rPr>
        <w:t xml:space="preserve"> на общую сумму 384,4 </w:t>
      </w:r>
      <w:proofErr w:type="spellStart"/>
      <w:proofErr w:type="gramStart"/>
      <w:r w:rsidRPr="0008431A">
        <w:rPr>
          <w:color w:val="000000"/>
          <w:spacing w:val="-2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8431A">
        <w:rPr>
          <w:color w:val="000000"/>
          <w:spacing w:val="-2"/>
          <w:sz w:val="28"/>
          <w:szCs w:val="28"/>
          <w:shd w:val="clear" w:color="auto" w:fill="FFFFFF"/>
        </w:rPr>
        <w:t xml:space="preserve"> рублей.</w:t>
      </w:r>
      <w:r w:rsidRPr="0008431A">
        <w:rPr>
          <w:color w:val="000000"/>
          <w:spacing w:val="-2"/>
          <w:sz w:val="28"/>
          <w:szCs w:val="28"/>
        </w:rPr>
        <w:br/>
      </w:r>
    </w:p>
    <w:p w:rsidR="00515C6B" w:rsidRDefault="00515C6B" w:rsidP="00515C6B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125B6">
        <w:rPr>
          <w:color w:val="000000"/>
          <w:sz w:val="28"/>
          <w:szCs w:val="28"/>
          <w:shd w:val="clear" w:color="auto" w:fill="FFFFFF"/>
        </w:rPr>
        <w:t>Для тех, кто впервые регистрируется в качестве предпринимателя, действуют налоговые льготы. Это касается бизнеса в социальной, научной, бытовой, производственной сферах – освобождение от налогов на два периода. По остальным видам деятельности ставка снижена с 6% до 1% для налога с дохода, с 15% до 5% – для режима «доход минус расход».</w:t>
      </w:r>
    </w:p>
    <w:p w:rsidR="00515C6B" w:rsidRDefault="00515C6B" w:rsidP="00515C6B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15C6B" w:rsidRPr="00515C6B" w:rsidRDefault="00515C6B"/>
    <w:sectPr w:rsidR="00515C6B" w:rsidRPr="00515C6B" w:rsidSect="007E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E4"/>
    <w:rsid w:val="003F36FC"/>
    <w:rsid w:val="00515C6B"/>
    <w:rsid w:val="006B48E4"/>
    <w:rsid w:val="007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5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5C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2024-06-25T13:59:00Z</dcterms:created>
  <dcterms:modified xsi:type="dcterms:W3CDTF">2024-06-25T14:01:00Z</dcterms:modified>
</cp:coreProperties>
</file>