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9B" w:rsidRPr="00D70E3F" w:rsidRDefault="002E7F9B" w:rsidP="002E7F9B">
      <w:pPr>
        <w:shd w:val="clear" w:color="auto" w:fill="FFFFFF"/>
        <w:jc w:val="center"/>
        <w:rPr>
          <w:rFonts w:ascii="Times New Roman" w:hAnsi="Times New Roman"/>
          <w:b/>
          <w:color w:val="111214"/>
          <w:sz w:val="28"/>
          <w:szCs w:val="28"/>
        </w:rPr>
      </w:pPr>
      <w:r w:rsidRPr="00D70E3F">
        <w:rPr>
          <w:rFonts w:ascii="Times New Roman" w:hAnsi="Times New Roman"/>
          <w:b/>
          <w:color w:val="111214"/>
          <w:sz w:val="28"/>
          <w:szCs w:val="28"/>
        </w:rPr>
        <w:t>Куряне накопили почти 206 млрд рублей</w:t>
      </w:r>
    </w:p>
    <w:p w:rsidR="002E7F9B" w:rsidRPr="00DF7276" w:rsidRDefault="002E7F9B" w:rsidP="002E7F9B">
      <w:pPr>
        <w:shd w:val="clear" w:color="auto" w:fill="FFFFFF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C57DE">
        <w:rPr>
          <w:rFonts w:ascii="Times New Roman" w:hAnsi="Times New Roman"/>
          <w:color w:val="111214"/>
          <w:spacing w:val="-8"/>
          <w:sz w:val="28"/>
          <w:szCs w:val="28"/>
        </w:rPr>
        <w:t xml:space="preserve">По состоянию на 1 апреля 2024 года объем средств жителей Курской области на депозитных счетах (без учета средств на счетах </w:t>
      </w:r>
      <w:proofErr w:type="spellStart"/>
      <w:r w:rsidRPr="000C57DE">
        <w:rPr>
          <w:rFonts w:ascii="Times New Roman" w:hAnsi="Times New Roman"/>
          <w:color w:val="111214"/>
          <w:spacing w:val="-8"/>
          <w:sz w:val="28"/>
          <w:szCs w:val="28"/>
        </w:rPr>
        <w:t>эскроу</w:t>
      </w:r>
      <w:proofErr w:type="spellEnd"/>
      <w:r w:rsidRPr="000C57DE">
        <w:rPr>
          <w:rFonts w:ascii="Times New Roman" w:hAnsi="Times New Roman"/>
          <w:color w:val="111214"/>
          <w:spacing w:val="-8"/>
          <w:sz w:val="28"/>
          <w:szCs w:val="28"/>
        </w:rPr>
        <w:t xml:space="preserve">) составил почти </w:t>
      </w:r>
      <w:r>
        <w:rPr>
          <w:rFonts w:ascii="Times New Roman" w:hAnsi="Times New Roman"/>
          <w:spacing w:val="-8"/>
          <w:sz w:val="28"/>
          <w:szCs w:val="28"/>
        </w:rPr>
        <w:t>206 млрд рублей. Общая сумма сбережений курян увеличилась</w:t>
      </w:r>
      <w:r w:rsidRPr="00DF7276">
        <w:rPr>
          <w:rFonts w:ascii="Times New Roman" w:hAnsi="Times New Roman"/>
          <w:spacing w:val="-8"/>
          <w:sz w:val="28"/>
          <w:szCs w:val="28"/>
        </w:rPr>
        <w:t xml:space="preserve"> более чем на четверть по сравнению с аналогичной датой прошлого года. В национальной</w:t>
      </w:r>
      <w:r>
        <w:rPr>
          <w:rFonts w:ascii="Times New Roman" w:hAnsi="Times New Roman"/>
          <w:spacing w:val="-8"/>
          <w:sz w:val="28"/>
          <w:szCs w:val="28"/>
        </w:rPr>
        <w:t xml:space="preserve"> валюте хранилось 94% средств</w:t>
      </w:r>
      <w:r w:rsidRPr="00DF7276">
        <w:rPr>
          <w:rFonts w:ascii="Times New Roman" w:hAnsi="Times New Roman"/>
          <w:spacing w:val="-8"/>
          <w:sz w:val="28"/>
          <w:szCs w:val="28"/>
        </w:rPr>
        <w:t>, или почти 194 млрд рублей.</w:t>
      </w:r>
    </w:p>
    <w:p w:rsidR="002E7F9B" w:rsidRPr="00DF7276" w:rsidRDefault="002E7F9B" w:rsidP="002E7F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7276">
        <w:rPr>
          <w:rFonts w:ascii="Times New Roman" w:hAnsi="Times New Roman"/>
          <w:sz w:val="28"/>
          <w:szCs w:val="28"/>
        </w:rPr>
        <w:t xml:space="preserve"> «Хранить сбережения в наличных означает терять на инфляции, ведь даже когда она невысокая, покупательная способность хранящихся дома </w:t>
      </w:r>
      <w:r>
        <w:rPr>
          <w:rFonts w:ascii="Times New Roman" w:hAnsi="Times New Roman"/>
          <w:sz w:val="28"/>
          <w:szCs w:val="28"/>
        </w:rPr>
        <w:t>денег</w:t>
      </w:r>
      <w:r w:rsidRPr="00DF7276">
        <w:rPr>
          <w:rFonts w:ascii="Times New Roman" w:hAnsi="Times New Roman"/>
          <w:sz w:val="28"/>
          <w:szCs w:val="28"/>
        </w:rPr>
        <w:t xml:space="preserve"> постепенно снижается. Купить на них столько же товаров, сколько, например, год назад, уже не получится. </w:t>
      </w:r>
      <w:r w:rsidRPr="008B154D">
        <w:rPr>
          <w:rFonts w:ascii="Times New Roman" w:hAnsi="Times New Roman"/>
          <w:sz w:val="28"/>
          <w:szCs w:val="28"/>
        </w:rPr>
        <w:t>Поэтому срочные банковские вклады защищают сбережения от обесценивания, при этом они застрахованы государством в размере до 1,4 млн рублей</w:t>
      </w:r>
      <w:r w:rsidRPr="00DF7276">
        <w:rPr>
          <w:rFonts w:ascii="Times New Roman" w:hAnsi="Times New Roman"/>
          <w:sz w:val="28"/>
          <w:szCs w:val="28"/>
        </w:rPr>
        <w:t>», — рассказал управляющий курским отделением Банка России Евгений Овсянников.</w:t>
      </w:r>
    </w:p>
    <w:p w:rsidR="002E7F9B" w:rsidRPr="00DF7276" w:rsidRDefault="002E7F9B" w:rsidP="002E7F9B">
      <w:pPr>
        <w:shd w:val="clear" w:color="auto" w:fill="FFFFFF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DF7276">
        <w:rPr>
          <w:rFonts w:ascii="Times New Roman" w:hAnsi="Times New Roman"/>
          <w:spacing w:val="-3"/>
          <w:sz w:val="28"/>
          <w:szCs w:val="28"/>
        </w:rPr>
        <w:t>Денежные средства предприятий региона на депозитных счетах существенно не изменились (+6%), на начало апреля 2024 года остаток средств юридических лиц составил 45 млрд рублей. На счетах индивидуальных предпринимателей было размещено около 13 млрд рублей — это на 28% больше, чем годом ранее.</w:t>
      </w:r>
    </w:p>
    <w:p w:rsidR="002E7F9B" w:rsidRPr="000C57DE" w:rsidRDefault="002E7F9B" w:rsidP="002E7F9B">
      <w:pPr>
        <w:jc w:val="both"/>
        <w:rPr>
          <w:rFonts w:ascii="Times New Roman" w:hAnsi="Times New Roman"/>
          <w:sz w:val="28"/>
          <w:szCs w:val="28"/>
        </w:rPr>
      </w:pPr>
    </w:p>
    <w:p w:rsidR="0056413E" w:rsidRPr="00F47C81" w:rsidRDefault="0056413E" w:rsidP="00F47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3E" w:rsidRPr="00F47C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E7F9B"/>
    <w:rsid w:val="002F3FF6"/>
    <w:rsid w:val="00300DFF"/>
    <w:rsid w:val="00322618"/>
    <w:rsid w:val="0033201C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5450C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A5FD7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81615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87AC3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47C81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4B1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14</cp:revision>
  <cp:lastPrinted>2023-05-17T06:18:00Z</cp:lastPrinted>
  <dcterms:created xsi:type="dcterms:W3CDTF">2024-03-11T07:59:00Z</dcterms:created>
  <dcterms:modified xsi:type="dcterms:W3CDTF">2024-06-17T06:07:00Z</dcterms:modified>
</cp:coreProperties>
</file>