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C3" w:rsidRPr="00D87AC3" w:rsidRDefault="00D87AC3" w:rsidP="00D87AC3">
      <w:pPr>
        <w:spacing w:after="0" w:line="240" w:lineRule="auto"/>
        <w:ind w:firstLine="99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D87A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Логистика, свободные ниши, рост объема производства: что повлияло на инфляцию в Курской области</w:t>
      </w:r>
    </w:p>
    <w:p w:rsidR="00D87AC3" w:rsidRPr="00D87AC3" w:rsidRDefault="00D87AC3" w:rsidP="00D8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AC3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Апрельские показатели годовой инфляции в Курской области снизились до 8,1% после 8,4% в марте 2024 года, тогда как в Центральном федеральном округе и в России в целом инфляция ускорилась. В основном з</w:t>
      </w:r>
      <w:r w:rsidRPr="00D87AC3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амедление связано с расширением предложения продовольственных и непродовольственных товаров. </w:t>
      </w:r>
    </w:p>
    <w:p w:rsidR="00D87AC3" w:rsidRPr="00D87AC3" w:rsidRDefault="00D87AC3" w:rsidP="00D8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7AC3">
        <w:rPr>
          <w:rFonts w:ascii="Times New Roman" w:eastAsia="Times New Roman" w:hAnsi="Times New Roman" w:cs="Times New Roman"/>
          <w:bCs/>
          <w:sz w:val="28"/>
          <w:szCs w:val="28"/>
        </w:rPr>
        <w:t>В апреле в Курской области продовольственная инфляция составила 7,7%. В целом по стране выросли объемы производства тепличной продукции. По этой причине на внутреннем рынке увеличилось предложение огурцов, что привело к</w:t>
      </w:r>
      <w:r w:rsidRPr="00D87A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снижению цен на них в годовом выражении.</w:t>
      </w:r>
      <w:r w:rsidRPr="00D87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r w:rsidRPr="00D87A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лагодаря новым поставкам капусты и лука из южных областей и стран ближнего зарубежья расширилось предложение этих овощей на региональном рынке. Как результат – рост цен на капусту замедлился, а стоимость лука снизилась в годовом исчислении. </w:t>
      </w:r>
    </w:p>
    <w:p w:rsidR="00D87AC3" w:rsidRPr="00D87AC3" w:rsidRDefault="00D87AC3" w:rsidP="00D8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7A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Непродовольственная инфляция также несколько замедлилась, составив в апреле 8,3%. Региональные автодилеры нарастили складские запасы новых автомобилей китайских брендов перед ужесточением правил параллельного импорта. В результате расширилось их предложение. Поэтому цены на новые иномарки стали расти медленнее в годовом выражении, чем в прошлом месяце.  </w:t>
      </w:r>
    </w:p>
    <w:p w:rsidR="00D87AC3" w:rsidRPr="00D87AC3" w:rsidRDefault="00D87AC3" w:rsidP="00D87A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A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«Экономика, в том числе региональная, продолжает адаптировать процессы производства и логистики к новым условиям. Наши предприятия занимают освободившиеся ниши и наращивают производство товаров, замещая импорт. По прогнозу, в 2024 году экономика вырастет на 2,5–3,5%, а инфляция под влиянием денежно-кредитной политики Банка России снизится до 4,3-4,8%», – отметил управляющий Отделением Курск Банка России Евгений Овсянников.</w:t>
      </w:r>
    </w:p>
    <w:p w:rsidR="00D87AC3" w:rsidRPr="00D87AC3" w:rsidRDefault="00D87AC3" w:rsidP="00D8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A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87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Узнать подробнее о том, какие факторы повлияли на замедление инфляции в сфере услуг в апреле 2024 года можно в </w:t>
      </w:r>
      <w:hyperlink r:id="rId6" w:history="1">
        <w:r w:rsidRPr="00D87AC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информационно-аналитическом материале</w:t>
        </w:r>
      </w:hyperlink>
      <w:r w:rsidRPr="00D87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инфляции в Курской области на сайте Банка России.</w:t>
      </w:r>
    </w:p>
    <w:p w:rsidR="00D87AC3" w:rsidRPr="00D87AC3" w:rsidRDefault="00D87AC3" w:rsidP="00D8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AC3" w:rsidRPr="00D87AC3" w:rsidRDefault="00D87AC3" w:rsidP="00D87A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7AC3" w:rsidRPr="00D87AC3" w:rsidRDefault="00D87AC3" w:rsidP="00D87A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7AC3" w:rsidRPr="00D87AC3" w:rsidRDefault="00D87AC3" w:rsidP="00D87AC3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13E" w:rsidRPr="00F47C81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4B" w:rsidRDefault="00E6214B">
      <w:pPr>
        <w:spacing w:after="0" w:line="240" w:lineRule="auto"/>
      </w:pPr>
      <w:r>
        <w:separator/>
      </w:r>
    </w:p>
  </w:endnote>
  <w:endnote w:type="continuationSeparator" w:id="0">
    <w:p w:rsidR="00E6214B" w:rsidRDefault="00E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4B" w:rsidRDefault="00E6214B">
      <w:pPr>
        <w:spacing w:after="0" w:line="240" w:lineRule="auto"/>
      </w:pPr>
      <w:r>
        <w:separator/>
      </w:r>
    </w:p>
  </w:footnote>
  <w:footnote w:type="continuationSeparator" w:id="0">
    <w:p w:rsidR="00E6214B" w:rsidRDefault="00E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4B" w:rsidRDefault="00E62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B6DAE"/>
    <w:rsid w:val="000C3425"/>
    <w:rsid w:val="000D56BF"/>
    <w:rsid w:val="00117989"/>
    <w:rsid w:val="0015192A"/>
    <w:rsid w:val="001A1DC6"/>
    <w:rsid w:val="0027396D"/>
    <w:rsid w:val="002C7D9F"/>
    <w:rsid w:val="002F3FF6"/>
    <w:rsid w:val="00300DFF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513536"/>
    <w:rsid w:val="00562088"/>
    <w:rsid w:val="0056413E"/>
    <w:rsid w:val="005A18AE"/>
    <w:rsid w:val="005C3FAD"/>
    <w:rsid w:val="005D1B63"/>
    <w:rsid w:val="006040C0"/>
    <w:rsid w:val="00622F27"/>
    <w:rsid w:val="00634D88"/>
    <w:rsid w:val="006465C3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81615"/>
    <w:rsid w:val="00BF04BB"/>
    <w:rsid w:val="00BF484C"/>
    <w:rsid w:val="00C06145"/>
    <w:rsid w:val="00C3574D"/>
    <w:rsid w:val="00C63107"/>
    <w:rsid w:val="00C84F5D"/>
    <w:rsid w:val="00D071E7"/>
    <w:rsid w:val="00D228F8"/>
    <w:rsid w:val="00D26AD7"/>
    <w:rsid w:val="00D87AC3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reginfl/?id=46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11</cp:revision>
  <cp:lastPrinted>2023-05-17T06:18:00Z</cp:lastPrinted>
  <dcterms:created xsi:type="dcterms:W3CDTF">2024-03-11T07:59:00Z</dcterms:created>
  <dcterms:modified xsi:type="dcterms:W3CDTF">2024-05-28T06:32:00Z</dcterms:modified>
</cp:coreProperties>
</file>