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88" w:rsidRPr="00FF1188" w:rsidRDefault="00FF1188" w:rsidP="00FF1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F118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Сжигание сухой травы и мусора влекут серьезные последствия</w:t>
      </w:r>
    </w:p>
    <w:bookmarkEnd w:id="0"/>
    <w:p w:rsidR="00355450" w:rsidRPr="00355450" w:rsidRDefault="00355450" w:rsidP="00FF1188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1188" w:rsidRDefault="00FF1188" w:rsidP="00FF1188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FF1188">
        <w:rPr>
          <w:rFonts w:ascii="Times New Roman" w:hAnsi="Times New Roman" w:cs="Times New Roman"/>
          <w:sz w:val="20"/>
          <w:szCs w:val="20"/>
          <w:lang w:eastAsia="ru-RU"/>
        </w:rPr>
        <w:t>Каждый год повторяется ситуация горения сухой прошлогодней травы, бытового мусора. А это нередко приводит к серьезным последствиям: горит лес, выгорает травяная рас</w:t>
      </w:r>
      <w:r>
        <w:rPr>
          <w:rFonts w:ascii="Times New Roman" w:hAnsi="Times New Roman" w:cs="Times New Roman"/>
          <w:sz w:val="20"/>
          <w:szCs w:val="20"/>
          <w:lang w:eastAsia="ru-RU"/>
        </w:rPr>
        <w:t>тительность на больших площадях</w:t>
      </w:r>
      <w:r w:rsidRPr="00FF1188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Так 17 мая 2024 года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Долженково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Обоянского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района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при сжигании мусора гражданин 1967 года рождения допустил горение сухой травы на большой площади, в результате чего пришлось привлекать пожарную технику для тушения сухой травы. После проведения проверки по данному факту гражданин был привлечен к административной ответственности в виде ш</w:t>
      </w:r>
      <w:r w:rsidR="009D0DB8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>рафа на сумму десять тысяч рублей.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FF1188">
        <w:rPr>
          <w:rFonts w:ascii="Times New Roman" w:hAnsi="Times New Roman" w:cs="Times New Roman"/>
          <w:sz w:val="20"/>
          <w:szCs w:val="20"/>
          <w:lang w:eastAsia="ru-RU"/>
        </w:rPr>
        <w:t xml:space="preserve">Хочется отметить, что, согласно Постановлению </w:t>
      </w:r>
      <w:r w:rsidR="009D0DB8">
        <w:rPr>
          <w:rFonts w:ascii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hAnsi="Times New Roman" w:cs="Times New Roman"/>
          <w:sz w:val="20"/>
          <w:szCs w:val="20"/>
          <w:lang w:eastAsia="ru-RU"/>
        </w:rPr>
        <w:t>равительства Курской области от 11.04.2024</w:t>
      </w:r>
      <w:r w:rsidRPr="00FF1188">
        <w:rPr>
          <w:rFonts w:ascii="Times New Roman" w:hAnsi="Times New Roman" w:cs="Times New Roman"/>
          <w:sz w:val="20"/>
          <w:szCs w:val="20"/>
          <w:lang w:eastAsia="ru-RU"/>
        </w:rPr>
        <w:t xml:space="preserve"> года «Об установлении на территории </w:t>
      </w:r>
      <w:r>
        <w:rPr>
          <w:rFonts w:ascii="Times New Roman" w:hAnsi="Times New Roman" w:cs="Times New Roman"/>
          <w:sz w:val="20"/>
          <w:szCs w:val="20"/>
          <w:lang w:eastAsia="ru-RU"/>
        </w:rPr>
        <w:t>Курской области</w:t>
      </w:r>
      <w:r w:rsidRPr="00FF1188">
        <w:rPr>
          <w:rFonts w:ascii="Times New Roman" w:hAnsi="Times New Roman" w:cs="Times New Roman"/>
          <w:sz w:val="20"/>
          <w:szCs w:val="20"/>
          <w:lang w:eastAsia="ru-RU"/>
        </w:rPr>
        <w:t xml:space="preserve"> ос</w:t>
      </w:r>
      <w:r>
        <w:rPr>
          <w:rFonts w:ascii="Times New Roman" w:hAnsi="Times New Roman" w:cs="Times New Roman"/>
          <w:sz w:val="20"/>
          <w:szCs w:val="20"/>
          <w:lang w:eastAsia="ru-RU"/>
        </w:rPr>
        <w:t>обого противопожарного режима» категорически</w:t>
      </w:r>
      <w:r w:rsidRPr="00FF1188">
        <w:rPr>
          <w:rFonts w:ascii="Times New Roman" w:hAnsi="Times New Roman" w:cs="Times New Roman"/>
          <w:sz w:val="20"/>
          <w:szCs w:val="20"/>
          <w:lang w:eastAsia="ru-RU"/>
        </w:rPr>
        <w:t xml:space="preserve"> запрещается сжигание мусора, сухой травянистой растительности, разведение костров, приготовление пищи на открытом огне.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proofErr w:type="gramStart"/>
      <w:r w:rsidRPr="009D0DB8">
        <w:rPr>
          <w:rFonts w:ascii="Times New Roman" w:hAnsi="Times New Roman" w:cs="Times New Roman"/>
          <w:bCs/>
          <w:sz w:val="20"/>
          <w:szCs w:val="20"/>
          <w:lang w:eastAsia="ru-RU"/>
        </w:rPr>
        <w:t>Нарушение этих требований</w:t>
      </w:r>
      <w:r w:rsidRPr="00FF1188">
        <w:rPr>
          <w:rFonts w:ascii="Times New Roman" w:hAnsi="Times New Roman" w:cs="Times New Roman"/>
          <w:sz w:val="20"/>
          <w:szCs w:val="20"/>
          <w:lang w:eastAsia="ru-RU"/>
        </w:rPr>
        <w:t> влечет за собой наложение административного штрафа на граждан в размере от 10 000 до 20 000 рублей; на должностных лиц - от 30 000 до 60 000 рублей; на лиц, осуществляющих предпринимательскую деятельность без образования юридического лица, - от 60 000 до 80 000 рублей; на юридических лиц - от 400 000 до 800 000 рублей.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FF1188" w:rsidRPr="009D0DB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9D0DB8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Чтобы не допустить возникновения пожара,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 не разводите костров вблизи зданий и строений;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 не разводите костров на полях;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 xml:space="preserve">—не загромождайте дороги, проезды и подъезды к зданиям, сооружениям, открытым складам, </w:t>
      </w:r>
      <w:proofErr w:type="spellStart"/>
      <w:r w:rsidRPr="00FF1188">
        <w:rPr>
          <w:rFonts w:ascii="Times New Roman" w:hAnsi="Times New Roman" w:cs="Times New Roman"/>
          <w:sz w:val="20"/>
          <w:szCs w:val="20"/>
          <w:lang w:eastAsia="ru-RU"/>
        </w:rPr>
        <w:t>водоисточникам</w:t>
      </w:r>
      <w:proofErr w:type="spellEnd"/>
      <w:r w:rsidRPr="00FF1188">
        <w:rPr>
          <w:rFonts w:ascii="Times New Roman" w:hAnsi="Times New Roman" w:cs="Times New Roman"/>
          <w:sz w:val="20"/>
          <w:szCs w:val="20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—не устраивайте свалки горючих отходов на территории поселения;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огнем;</w:t>
      </w:r>
    </w:p>
    <w:p w:rsidR="00FF1188" w:rsidRPr="00FF1188" w:rsidRDefault="00FF118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 w:rsidRPr="00FF1188">
        <w:rPr>
          <w:rFonts w:ascii="Times New Roman" w:hAnsi="Times New Roman" w:cs="Times New Roman"/>
          <w:sz w:val="20"/>
          <w:szCs w:val="20"/>
          <w:lang w:eastAsia="ru-RU"/>
        </w:rPr>
        <w:t>—не допускайте шалости детей с огнем.</w:t>
      </w:r>
    </w:p>
    <w:p w:rsidR="00FF1188" w:rsidRPr="00FF1188" w:rsidRDefault="009D0DB8" w:rsidP="00FF1188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 w:rsidR="00FF1188" w:rsidRPr="009D0DB8">
        <w:rPr>
          <w:rFonts w:ascii="Times New Roman" w:hAnsi="Times New Roman" w:cs="Times New Roman"/>
          <w:bCs/>
          <w:sz w:val="20"/>
          <w:szCs w:val="20"/>
          <w:lang w:eastAsia="ru-RU"/>
        </w:rPr>
        <w:t>Родители должны рассказать детям об опасности, которую таят игры с огнём</w:t>
      </w:r>
      <w:r w:rsidR="00FF1188" w:rsidRPr="009D0DB8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FF1188" w:rsidRPr="00FF1188">
        <w:rPr>
          <w:rFonts w:ascii="Times New Roman" w:hAnsi="Times New Roman" w:cs="Times New Roman"/>
          <w:sz w:val="20"/>
          <w:szCs w:val="20"/>
          <w:lang w:eastAsia="ru-RU"/>
        </w:rPr>
        <w:t xml:space="preserve"> спичками, зажжёнными факелами. Дети без присмотра взрослых часто самовольно разводят костры вблизи зданий, строений, около сельскохозяйственных массивов и, увлекшись игрой, могут забыть затушить костер, что приводит к большой беде.</w:t>
      </w:r>
    </w:p>
    <w:p w:rsidR="009D0DB8" w:rsidRPr="009D0DB8" w:rsidRDefault="00FF1188" w:rsidP="009D0DB8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D0DB8">
        <w:rPr>
          <w:rFonts w:ascii="Times New Roman" w:hAnsi="Times New Roman" w:cs="Times New Roman"/>
          <w:bCs/>
          <w:sz w:val="20"/>
          <w:szCs w:val="20"/>
          <w:lang w:eastAsia="ru-RU"/>
        </w:rPr>
        <w:t>УВАЖАЕМЫЕ ГРАЖДАНЕ! СОБЛЮДАЙТЕ ПРАВИЛА ПОЖАРНОЙ БЕЗОПАСНОСТИ В ВЕСЕННЕ-ЛЕТНИЙ ПОЖАРООПАСНЫЙ ПЕРИОД!</w:t>
      </w:r>
    </w:p>
    <w:p w:rsidR="00FF1188" w:rsidRPr="009D0DB8" w:rsidRDefault="009D0DB8" w:rsidP="00FF1188">
      <w:pPr>
        <w:pStyle w:val="a5"/>
        <w:jc w:val="both"/>
        <w:rPr>
          <w:rFonts w:ascii="Times New Roman" w:hAnsi="Times New Roman" w:cs="Times New Roman"/>
          <w:color w:val="545454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545454"/>
          <w:sz w:val="20"/>
          <w:szCs w:val="20"/>
          <w:lang w:eastAsia="ru-RU"/>
        </w:rPr>
        <w:t xml:space="preserve">     </w:t>
      </w:r>
      <w:r w:rsidR="00FF1188" w:rsidRPr="009D0DB8">
        <w:rPr>
          <w:rFonts w:ascii="Times New Roman" w:hAnsi="Times New Roman" w:cs="Times New Roman"/>
          <w:sz w:val="20"/>
          <w:szCs w:val="20"/>
          <w:lang w:eastAsia="ru-RU"/>
        </w:rPr>
        <w:t>Не забывайте, что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355450" w:rsidRDefault="00355450" w:rsidP="00FF1188">
      <w:pPr>
        <w:pStyle w:val="a5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0F7296" w:rsidRPr="00FC20CC" w:rsidRDefault="000F7296" w:rsidP="000F7296">
      <w:pPr>
        <w:pStyle w:val="a5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FC20CC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 Пристенского районов</w:t>
      </w:r>
    </w:p>
    <w:p w:rsidR="000F7296" w:rsidRPr="00FC20CC" w:rsidRDefault="000F7296" w:rsidP="000F729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FC20CC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подполковник внутренней службы Кононов Д.А.</w:t>
      </w:r>
    </w:p>
    <w:sectPr w:rsidR="000F7296" w:rsidRPr="00FC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8B9"/>
    <w:multiLevelType w:val="multilevel"/>
    <w:tmpl w:val="47C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70927"/>
    <w:multiLevelType w:val="multilevel"/>
    <w:tmpl w:val="C0B69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1D26"/>
    <w:multiLevelType w:val="multilevel"/>
    <w:tmpl w:val="BE0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319EC"/>
    <w:multiLevelType w:val="multilevel"/>
    <w:tmpl w:val="40D0E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75001"/>
    <w:multiLevelType w:val="multilevel"/>
    <w:tmpl w:val="1F0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C4D50"/>
    <w:multiLevelType w:val="multilevel"/>
    <w:tmpl w:val="959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11D17"/>
    <w:multiLevelType w:val="multilevel"/>
    <w:tmpl w:val="82F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3123F"/>
    <w:multiLevelType w:val="multilevel"/>
    <w:tmpl w:val="795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C0386A"/>
    <w:multiLevelType w:val="multilevel"/>
    <w:tmpl w:val="D11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8521C"/>
    <w:multiLevelType w:val="multilevel"/>
    <w:tmpl w:val="6D4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8A285E"/>
    <w:multiLevelType w:val="multilevel"/>
    <w:tmpl w:val="AFC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C84A0F"/>
    <w:multiLevelType w:val="multilevel"/>
    <w:tmpl w:val="D92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C8670C"/>
    <w:multiLevelType w:val="multilevel"/>
    <w:tmpl w:val="FEE2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660D7D"/>
    <w:multiLevelType w:val="multilevel"/>
    <w:tmpl w:val="6DE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E"/>
    <w:rsid w:val="0002537B"/>
    <w:rsid w:val="000856F5"/>
    <w:rsid w:val="000A5D30"/>
    <w:rsid w:val="000F7296"/>
    <w:rsid w:val="00355450"/>
    <w:rsid w:val="003F3FDE"/>
    <w:rsid w:val="005050CC"/>
    <w:rsid w:val="0051436A"/>
    <w:rsid w:val="007B7CF0"/>
    <w:rsid w:val="00853808"/>
    <w:rsid w:val="008858DC"/>
    <w:rsid w:val="008C716E"/>
    <w:rsid w:val="009D0DB8"/>
    <w:rsid w:val="00AA6EF1"/>
    <w:rsid w:val="00B369EF"/>
    <w:rsid w:val="00B8313C"/>
    <w:rsid w:val="00B8415C"/>
    <w:rsid w:val="00BA18BF"/>
    <w:rsid w:val="00C03338"/>
    <w:rsid w:val="00E00A72"/>
    <w:rsid w:val="00E51D52"/>
    <w:rsid w:val="00E80B52"/>
    <w:rsid w:val="00F3636E"/>
    <w:rsid w:val="00FC20CC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2</cp:revision>
  <dcterms:created xsi:type="dcterms:W3CDTF">2024-05-20T09:13:00Z</dcterms:created>
  <dcterms:modified xsi:type="dcterms:W3CDTF">2024-05-20T09:13:00Z</dcterms:modified>
</cp:coreProperties>
</file>