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88" w:rsidRPr="006A0888" w:rsidRDefault="00F47C81" w:rsidP="006A0888">
      <w:pPr>
        <w:pStyle w:val="af2"/>
        <w:shd w:val="clear" w:color="auto" w:fill="FFFFFF"/>
        <w:spacing w:before="0" w:beforeAutospacing="0" w:after="0" w:line="360" w:lineRule="auto"/>
        <w:ind w:firstLine="709"/>
        <w:jc w:val="center"/>
        <w:rPr>
          <w:b/>
          <w:spacing w:val="-8"/>
          <w:sz w:val="28"/>
          <w:szCs w:val="28"/>
        </w:rPr>
      </w:pPr>
      <w:r w:rsidRPr="003C31C9">
        <w:rPr>
          <w:sz w:val="28"/>
          <w:szCs w:val="28"/>
        </w:rPr>
        <w:t xml:space="preserve"> </w:t>
      </w:r>
      <w:r w:rsidR="006A0888" w:rsidRPr="006A0888">
        <w:rPr>
          <w:b/>
          <w:spacing w:val="-8"/>
          <w:sz w:val="28"/>
          <w:szCs w:val="28"/>
        </w:rPr>
        <w:t>Куряне оплатили картами товары и услуги на 153 млрд рублей</w:t>
      </w:r>
    </w:p>
    <w:p w:rsidR="006A0888" w:rsidRPr="006A0888" w:rsidRDefault="006A0888" w:rsidP="006A08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A08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Жители Курской области продолжают активно пользоваться банковскими картами. По итогам 2023 года в регионе выпущено 2,7 млн карт – на 13% больше по сравнению с предыдущим годом, при этом 65% карт находятся в постоянном использовании. </w:t>
      </w:r>
    </w:p>
    <w:p w:rsidR="006A0888" w:rsidRPr="006A0888" w:rsidRDefault="006A0888" w:rsidP="006A08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A0888">
        <w:rPr>
          <w:rFonts w:ascii="Times New Roman" w:eastAsia="Times New Roman" w:hAnsi="Times New Roman" w:cs="Times New Roman"/>
          <w:spacing w:val="-8"/>
          <w:sz w:val="28"/>
          <w:szCs w:val="28"/>
        </w:rPr>
        <w:t>В 2023 году с помощью банковских карт куряне оплатили товары и услуги 247 млн раз на сумму 153 млрд рублей. Это почти на 15% больше, чем в предыдущем году. Средний чек операций по безналичной оплате товаров и услуг вырос на 4% и составил 616 рублей.</w:t>
      </w:r>
    </w:p>
    <w:p w:rsidR="006A0888" w:rsidRPr="006A0888" w:rsidRDefault="006A0888" w:rsidP="006A08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A08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Инфраструктура по обеспечению условий для безналичной оплаты в регионе активно развивается. Количество терминалов в торгово-сервисных предприятиях в 2023 году увеличилось на 3%. Кроме того, в 288 торговых точках региона доступен сервис «наличные на кассе», который позволяет снять деньги с карты на кассе магазина при совершении покупки. </w:t>
      </w:r>
    </w:p>
    <w:p w:rsidR="006A0888" w:rsidRPr="006A0888" w:rsidRDefault="006A0888" w:rsidP="006A08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8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«Популярность безналичных платежей растет, в том числе, за счет внедрения современных, удобных и понятных сервисов. Люди стали охотнее оплачивать товары и услуги при помощи системы быстрых платежей и QR-кодов. По данным </w:t>
      </w:r>
      <w:hyperlink r:id="rId6" w:history="1">
        <w:r w:rsidRPr="006A0888">
          <w:rPr>
            <w:rFonts w:ascii="Times New Roman" w:eastAsia="Times New Roman" w:hAnsi="Times New Roman" w:cs="Times New Roman"/>
            <w:color w:val="0000FF" w:themeColor="hyperlink"/>
            <w:spacing w:val="-8"/>
            <w:sz w:val="28"/>
            <w:szCs w:val="28"/>
            <w:u w:val="single"/>
          </w:rPr>
          <w:t>исследования Банка России</w:t>
        </w:r>
      </w:hyperlink>
      <w:r w:rsidRPr="006A08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в 2023 году количество магазинов, кафе и других точек продаж, которые подключили оплату по QR-коду, увеличилось почти в три раза», – отметил </w:t>
      </w:r>
      <w:r w:rsidRPr="006A088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заместитель управляющего Отделением Курск Александр Устенко. </w:t>
      </w:r>
    </w:p>
    <w:p w:rsidR="006A0888" w:rsidRPr="006A0888" w:rsidRDefault="006A0888" w:rsidP="006A08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6A0888" w:rsidRPr="006A0888" w:rsidRDefault="006A0888" w:rsidP="006A08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88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56413E" w:rsidRPr="00F47C81" w:rsidRDefault="0056413E" w:rsidP="00F47C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413E" w:rsidRPr="00F47C81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4B" w:rsidRDefault="00E6214B">
      <w:pPr>
        <w:spacing w:after="0" w:line="240" w:lineRule="auto"/>
      </w:pPr>
      <w:r>
        <w:separator/>
      </w:r>
    </w:p>
  </w:endnote>
  <w:endnote w:type="continuationSeparator" w:id="0">
    <w:p w:rsidR="00E6214B" w:rsidRDefault="00E6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4B" w:rsidRDefault="00E6214B">
      <w:pPr>
        <w:spacing w:after="0" w:line="240" w:lineRule="auto"/>
      </w:pPr>
      <w:r>
        <w:separator/>
      </w:r>
    </w:p>
  </w:footnote>
  <w:footnote w:type="continuationSeparator" w:id="0">
    <w:p w:rsidR="00E6214B" w:rsidRDefault="00E6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B" w:rsidRDefault="00E621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0"/>
    <w:rsid w:val="00010EB4"/>
    <w:rsid w:val="00074FBC"/>
    <w:rsid w:val="000B6DAE"/>
    <w:rsid w:val="000C3425"/>
    <w:rsid w:val="000D56BF"/>
    <w:rsid w:val="00117989"/>
    <w:rsid w:val="0015192A"/>
    <w:rsid w:val="001A1DC6"/>
    <w:rsid w:val="0027396D"/>
    <w:rsid w:val="002C7D9F"/>
    <w:rsid w:val="002F3FF6"/>
    <w:rsid w:val="00322618"/>
    <w:rsid w:val="0033201C"/>
    <w:rsid w:val="00337B8C"/>
    <w:rsid w:val="003666E7"/>
    <w:rsid w:val="0039577A"/>
    <w:rsid w:val="003A2D5A"/>
    <w:rsid w:val="003F65E0"/>
    <w:rsid w:val="0040523C"/>
    <w:rsid w:val="00455DB1"/>
    <w:rsid w:val="00456DAE"/>
    <w:rsid w:val="00490E44"/>
    <w:rsid w:val="004A5E8B"/>
    <w:rsid w:val="004A7F29"/>
    <w:rsid w:val="00513536"/>
    <w:rsid w:val="00562088"/>
    <w:rsid w:val="0056413E"/>
    <w:rsid w:val="005A18AE"/>
    <w:rsid w:val="005C3FAD"/>
    <w:rsid w:val="005D1B63"/>
    <w:rsid w:val="006040C0"/>
    <w:rsid w:val="00622F27"/>
    <w:rsid w:val="00634D88"/>
    <w:rsid w:val="006465C3"/>
    <w:rsid w:val="006607EB"/>
    <w:rsid w:val="006806B3"/>
    <w:rsid w:val="006A0888"/>
    <w:rsid w:val="006A6948"/>
    <w:rsid w:val="006D6D52"/>
    <w:rsid w:val="00706B70"/>
    <w:rsid w:val="00722749"/>
    <w:rsid w:val="00727D32"/>
    <w:rsid w:val="00744200"/>
    <w:rsid w:val="00795B8E"/>
    <w:rsid w:val="007A1768"/>
    <w:rsid w:val="007C3237"/>
    <w:rsid w:val="007C351D"/>
    <w:rsid w:val="007C38EA"/>
    <w:rsid w:val="008820B0"/>
    <w:rsid w:val="008B0082"/>
    <w:rsid w:val="009E6A54"/>
    <w:rsid w:val="00A27E03"/>
    <w:rsid w:val="00A45964"/>
    <w:rsid w:val="00A51E91"/>
    <w:rsid w:val="00A9076B"/>
    <w:rsid w:val="00AA6670"/>
    <w:rsid w:val="00AA73AA"/>
    <w:rsid w:val="00B354F9"/>
    <w:rsid w:val="00B42302"/>
    <w:rsid w:val="00B50AA3"/>
    <w:rsid w:val="00B75993"/>
    <w:rsid w:val="00BF04BB"/>
    <w:rsid w:val="00BF484C"/>
    <w:rsid w:val="00C06145"/>
    <w:rsid w:val="00C3574D"/>
    <w:rsid w:val="00C63107"/>
    <w:rsid w:val="00C84F5D"/>
    <w:rsid w:val="00D071E7"/>
    <w:rsid w:val="00D228F8"/>
    <w:rsid w:val="00D26AD7"/>
    <w:rsid w:val="00D96FF6"/>
    <w:rsid w:val="00DA467A"/>
    <w:rsid w:val="00DB1733"/>
    <w:rsid w:val="00DB79F3"/>
    <w:rsid w:val="00DE4602"/>
    <w:rsid w:val="00E004E1"/>
    <w:rsid w:val="00E1215C"/>
    <w:rsid w:val="00E13EDE"/>
    <w:rsid w:val="00E26180"/>
    <w:rsid w:val="00E53350"/>
    <w:rsid w:val="00E61892"/>
    <w:rsid w:val="00E6214B"/>
    <w:rsid w:val="00E87F16"/>
    <w:rsid w:val="00EA2FCE"/>
    <w:rsid w:val="00EE306F"/>
    <w:rsid w:val="00EE55C5"/>
    <w:rsid w:val="00F00659"/>
    <w:rsid w:val="00F10CBA"/>
    <w:rsid w:val="00F14216"/>
    <w:rsid w:val="00F47C81"/>
    <w:rsid w:val="00F60A5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29FC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analytics/nps/sbp/4_202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Валентина Владимировна</dc:creator>
  <cp:lastModifiedBy>38admSstd2</cp:lastModifiedBy>
  <cp:revision>8</cp:revision>
  <cp:lastPrinted>2023-05-17T06:18:00Z</cp:lastPrinted>
  <dcterms:created xsi:type="dcterms:W3CDTF">2024-03-11T07:59:00Z</dcterms:created>
  <dcterms:modified xsi:type="dcterms:W3CDTF">2024-04-22T06:44:00Z</dcterms:modified>
</cp:coreProperties>
</file>