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88" w:rsidRPr="00634D88" w:rsidRDefault="00634D88" w:rsidP="00634D88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34D88">
        <w:rPr>
          <w:rFonts w:ascii="Times New Roman" w:eastAsiaTheme="minorHAnsi" w:hAnsi="Times New Roman" w:cs="Times New Roman"/>
          <w:b/>
          <w:sz w:val="28"/>
          <w:szCs w:val="28"/>
        </w:rPr>
        <w:t xml:space="preserve">Курянам стало проще разобраться в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договорах добровольного </w:t>
      </w:r>
      <w:r w:rsidRPr="00634D88">
        <w:rPr>
          <w:rFonts w:ascii="Times New Roman" w:eastAsiaTheme="minorHAnsi" w:hAnsi="Times New Roman" w:cs="Times New Roman"/>
          <w:b/>
          <w:sz w:val="28"/>
          <w:szCs w:val="28"/>
        </w:rPr>
        <w:t>страхования</w:t>
      </w:r>
    </w:p>
    <w:p w:rsidR="00634D88" w:rsidRPr="00634D88" w:rsidRDefault="00634D88" w:rsidP="00634D8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Жители Курской области</w:t>
      </w:r>
      <w:r w:rsidRPr="00634D88">
        <w:rPr>
          <w:rFonts w:ascii="Times New Roman" w:eastAsiaTheme="minorHAnsi" w:hAnsi="Times New Roman" w:cs="Times New Roman"/>
          <w:sz w:val="28"/>
          <w:szCs w:val="28"/>
        </w:rPr>
        <w:t xml:space="preserve"> в 2022 году заключили более 535 тыс</w:t>
      </w:r>
      <w:r w:rsidR="00B354F9">
        <w:rPr>
          <w:rFonts w:ascii="Times New Roman" w:eastAsiaTheme="minorHAnsi" w:hAnsi="Times New Roman" w:cs="Times New Roman"/>
          <w:sz w:val="28"/>
          <w:szCs w:val="28"/>
        </w:rPr>
        <w:t>яч</w:t>
      </w:r>
      <w:r w:rsidRPr="00634D88">
        <w:rPr>
          <w:rFonts w:ascii="Times New Roman" w:eastAsiaTheme="minorHAnsi" w:hAnsi="Times New Roman" w:cs="Times New Roman"/>
          <w:sz w:val="28"/>
          <w:szCs w:val="28"/>
        </w:rPr>
        <w:t xml:space="preserve"> договоров страхования на общую сумму 3,3 млрд рублей. Об этом рассказали в пресс-службе курского отделения Банка России. </w:t>
      </w:r>
    </w:p>
    <w:p w:rsidR="00634D88" w:rsidRPr="00634D88" w:rsidRDefault="00634D88" w:rsidP="002F3FF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Почти половина от</w:t>
      </w:r>
      <w:r w:rsidRPr="00634D88">
        <w:rPr>
          <w:rFonts w:ascii="Times New Roman" w:eastAsiaTheme="minorHAnsi" w:hAnsi="Times New Roman" w:cs="Times New Roman"/>
          <w:sz w:val="28"/>
          <w:szCs w:val="28"/>
        </w:rPr>
        <w:t xml:space="preserve"> общего количества заключенных договоров страхования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634D88">
        <w:rPr>
          <w:rFonts w:ascii="Times New Roman" w:eastAsiaTheme="minorHAnsi" w:hAnsi="Times New Roman" w:cs="Times New Roman"/>
          <w:sz w:val="28"/>
          <w:szCs w:val="28"/>
        </w:rPr>
        <w:t>полисы ОСАГО, их количество выросло на четверть.</w:t>
      </w:r>
      <w:r w:rsidR="002F3FF6" w:rsidRPr="002F3FF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34D88">
        <w:rPr>
          <w:rFonts w:ascii="Times New Roman" w:eastAsiaTheme="minorHAnsi" w:hAnsi="Times New Roman" w:cs="Times New Roman"/>
          <w:sz w:val="28"/>
          <w:szCs w:val="28"/>
        </w:rPr>
        <w:t>В двух случаях из четырех жители региона заключали договоры добровольного страхования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34D88">
        <w:rPr>
          <w:rFonts w:ascii="Times New Roman" w:eastAsiaTheme="minorHAnsi" w:hAnsi="Times New Roman" w:cs="Times New Roman"/>
          <w:sz w:val="28"/>
          <w:szCs w:val="28"/>
        </w:rPr>
        <w:t>жизни, от несчастных случаев и болезней, имущества, ДМС, каско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34D88" w:rsidRPr="00634D88" w:rsidRDefault="00634D88" w:rsidP="00634D8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4D88">
        <w:rPr>
          <w:rFonts w:ascii="Times New Roman" w:eastAsiaTheme="minorHAnsi" w:hAnsi="Times New Roman" w:cs="Times New Roman"/>
          <w:sz w:val="28"/>
          <w:szCs w:val="28"/>
        </w:rPr>
        <w:t xml:space="preserve">С апреля этого года разобраться в документах при заключении договоров добровольного страхования стало проще. Теперь до совершения сделки страховщик должен предоставить клиенту ключевой информационный </w:t>
      </w:r>
      <w:r>
        <w:rPr>
          <w:rFonts w:ascii="Times New Roman" w:eastAsiaTheme="minorHAnsi" w:hAnsi="Times New Roman" w:cs="Times New Roman"/>
          <w:sz w:val="28"/>
          <w:szCs w:val="28"/>
        </w:rPr>
        <w:t>документ –</w:t>
      </w:r>
      <w:r w:rsidRPr="00634D88">
        <w:rPr>
          <w:rFonts w:ascii="Times New Roman" w:eastAsiaTheme="minorHAnsi" w:hAnsi="Times New Roman" w:cs="Times New Roman"/>
          <w:sz w:val="28"/>
          <w:szCs w:val="28"/>
        </w:rPr>
        <w:t xml:space="preserve"> КИД. В нем потребитель сможет найти информацию об основных условиях страхового продукта, например, перечень страховых рисков, события, которые не являются страховым случаем, порядок получения выплаты и т.д. Требования распространяются на все договоры добровольного страхования, а по инвестиционному (накопительному) страхованию жизни, а также страхованию жизни и здоровья заемщика правила информирования начали действовать раньше.</w:t>
      </w:r>
    </w:p>
    <w:p w:rsidR="00634D88" w:rsidRPr="00634D88" w:rsidRDefault="00634D88" w:rsidP="00634D8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4D88">
        <w:rPr>
          <w:rFonts w:ascii="Times New Roman" w:eastAsiaTheme="minorHAnsi" w:hAnsi="Times New Roman" w:cs="Times New Roman"/>
          <w:sz w:val="28"/>
          <w:szCs w:val="28"/>
        </w:rPr>
        <w:t>«Ключевой информационный документ позволит, с одной стороны, разобраться в основных условиях, с другой же – сравнить предложения разных страховщиков. Если страховая компания нарушит новые требования, например, передаст неполную или недостоверную информацию, ей придется вернуть клиенту деньги (за вычетом средств за использованный период страхования) в течение семи рабочих дней</w:t>
      </w:r>
      <w:r w:rsidR="0039577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9577A" w:rsidRPr="00D07AA3">
        <w:rPr>
          <w:rFonts w:ascii="Times New Roman" w:eastAsiaTheme="minorHAnsi" w:hAnsi="Times New Roman" w:cs="Times New Roman"/>
          <w:sz w:val="28"/>
          <w:szCs w:val="28"/>
        </w:rPr>
        <w:t>с даты, когда от клиента получено заявление об отказе от д</w:t>
      </w:r>
      <w:r w:rsidR="0039577A">
        <w:rPr>
          <w:rFonts w:ascii="Times New Roman" w:eastAsiaTheme="minorHAnsi" w:hAnsi="Times New Roman" w:cs="Times New Roman"/>
          <w:sz w:val="28"/>
          <w:szCs w:val="28"/>
        </w:rPr>
        <w:t>оговора страхования</w:t>
      </w:r>
      <w:r w:rsidRPr="00634D88">
        <w:rPr>
          <w:rFonts w:ascii="Times New Roman" w:eastAsiaTheme="minorHAnsi" w:hAnsi="Times New Roman" w:cs="Times New Roman"/>
          <w:sz w:val="28"/>
          <w:szCs w:val="28"/>
        </w:rPr>
        <w:t xml:space="preserve">», – отметила начальник </w:t>
      </w:r>
      <w:r w:rsidRPr="00634D88">
        <w:rPr>
          <w:rFonts w:ascii="Times New Roman" w:eastAsiaTheme="minorHAnsi" w:hAnsi="Times New Roman" w:cs="Times New Roman"/>
          <w:sz w:val="28"/>
          <w:szCs w:val="28"/>
        </w:rPr>
        <w:lastRenderedPageBreak/>
        <w:t>экономического отдела курского отделения Банка России Людмила Артюхова.</w:t>
      </w:r>
    </w:p>
    <w:p w:rsidR="00634D88" w:rsidRPr="00634D88" w:rsidRDefault="00634D88" w:rsidP="00634D8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4D88">
        <w:rPr>
          <w:rFonts w:ascii="Times New Roman" w:eastAsiaTheme="minorHAnsi" w:hAnsi="Times New Roman" w:cs="Times New Roman"/>
          <w:sz w:val="28"/>
          <w:szCs w:val="28"/>
        </w:rPr>
        <w:t>В минувшем году страховые компании выплатили курянам 2,2 млрд рублей, при этом 752,5 млн рублей пришлось на случаи, предусмотренные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договорами</w:t>
      </w:r>
      <w:r w:rsidRPr="00634D88">
        <w:rPr>
          <w:rFonts w:ascii="Times New Roman" w:eastAsiaTheme="minorHAnsi" w:hAnsi="Times New Roman" w:cs="Times New Roman"/>
          <w:sz w:val="28"/>
          <w:szCs w:val="28"/>
        </w:rPr>
        <w:t xml:space="preserve"> ОСАГО.</w:t>
      </w:r>
    </w:p>
    <w:p w:rsidR="00744200" w:rsidRDefault="0074420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44200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16" w:rsidRDefault="0015192A">
      <w:pPr>
        <w:spacing w:after="0" w:line="240" w:lineRule="auto"/>
      </w:pPr>
      <w:r>
        <w:separator/>
      </w:r>
    </w:p>
  </w:endnote>
  <w:endnote w:type="continuationSeparator" w:id="0">
    <w:p w:rsidR="00F14216" w:rsidRDefault="0015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16" w:rsidRDefault="0015192A">
      <w:pPr>
        <w:spacing w:after="0" w:line="240" w:lineRule="auto"/>
      </w:pPr>
      <w:r>
        <w:separator/>
      </w:r>
    </w:p>
  </w:footnote>
  <w:footnote w:type="continuationSeparator" w:id="0">
    <w:p w:rsidR="00F14216" w:rsidRDefault="0015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00" w:rsidRDefault="001519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0C3425"/>
    <w:rsid w:val="0015192A"/>
    <w:rsid w:val="002F3FF6"/>
    <w:rsid w:val="0039577A"/>
    <w:rsid w:val="00490E44"/>
    <w:rsid w:val="004A5E8B"/>
    <w:rsid w:val="00562088"/>
    <w:rsid w:val="00634D88"/>
    <w:rsid w:val="00744200"/>
    <w:rsid w:val="00B354F9"/>
    <w:rsid w:val="00DA467A"/>
    <w:rsid w:val="00E53350"/>
    <w:rsid w:val="00EE306F"/>
    <w:rsid w:val="00F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FE91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13</cp:revision>
  <dcterms:created xsi:type="dcterms:W3CDTF">2022-12-28T12:40:00Z</dcterms:created>
  <dcterms:modified xsi:type="dcterms:W3CDTF">2023-04-10T06:49:00Z</dcterms:modified>
</cp:coreProperties>
</file>