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64" w:rsidRPr="00B06F64" w:rsidRDefault="00B06F64" w:rsidP="00B06F6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06F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Курян предупредили о нелегальных кредиторах</w:t>
      </w:r>
    </w:p>
    <w:p w:rsidR="00B06F64" w:rsidRPr="00B06F64" w:rsidRDefault="00B06F64" w:rsidP="00B06F6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F64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2022 году Банк России выявил в Курской области двух нелегальны</w:t>
      </w:r>
      <w:r w:rsidR="00FB5400">
        <w:rPr>
          <w:rFonts w:ascii="Times New Roman" w:eastAsiaTheme="minorHAnsi" w:hAnsi="Times New Roman" w:cs="Times New Roman"/>
          <w:sz w:val="28"/>
          <w:szCs w:val="28"/>
          <w:lang w:eastAsia="en-US"/>
        </w:rPr>
        <w:t>х участников финансового рынка, которые</w:t>
      </w:r>
      <w:bookmarkStart w:id="0" w:name="_GoBack"/>
      <w:bookmarkEnd w:id="0"/>
      <w:r w:rsidRPr="00B06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занимались незаконной выдачей кредитов физическим лицам. Данные о деятельности этих организаций переданы в уполномоченные органы.</w:t>
      </w:r>
    </w:p>
    <w:p w:rsidR="00B06F64" w:rsidRPr="00B06F64" w:rsidRDefault="00B06F64" w:rsidP="00B06F6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F64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«Нелегальные кредиторы действуют вне правового поля, поэтому с ними опасно иметь дело. Они могут выдавать деньги в долг под высокие проценты, совершать подлог документов. Кроме того, при просроченной задолженности часто прибегают к помощи нелегальных коллекторов, которые могут выбивать деньги из должников в прямом смысле слова. Взаимодействие же с легальными участниками финансового рынка, имеющими разрешение Банка России на заявленную деятельность, гарантирует защиту прав заемщиков», – объясняет специалист отдела безопасности курского отделения Банка России Екатерина Лихушина</w:t>
      </w:r>
    </w:p>
    <w:p w:rsidR="00B06F64" w:rsidRPr="00B06F64" w:rsidRDefault="00B06F64" w:rsidP="00B06F6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 из выявленных субъектов с признаками нелегальной деятельности на финансовом рынке – интернет-проект, действовавший под видом скупки подержанных автомобилей, предлагал выдачу потребительских займов под залог транспортных средств. В настоящее время сайт по обращению Банка России заблокирован </w:t>
      </w:r>
      <w:proofErr w:type="spellStart"/>
      <w:r w:rsidRPr="00B06F6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Роскомнадзором</w:t>
      </w:r>
      <w:proofErr w:type="spellEnd"/>
      <w:r w:rsidRPr="00B06F64">
        <w:rPr>
          <w:rFonts w:ascii="Times New Roman" w:eastAsiaTheme="minorHAnsi" w:hAnsi="Times New Roman" w:cs="Times New Roman"/>
          <w:sz w:val="28"/>
          <w:szCs w:val="28"/>
          <w:lang w:eastAsia="en-US"/>
        </w:rPr>
        <w:t>, деятельность проекта прекращена. «Часто аферисты предлагают займы под залог ПТС или автомобиля. Они фактически оформляют заем физическим лицам, нарушая тем самым закон о потребительском кредите. Суть аферы заключается в том, что при малейшей просрочке человек может лишиться своего имущества», – предупреждает Екатерина Лихушина.</w:t>
      </w:r>
    </w:p>
    <w:p w:rsidR="00B06F64" w:rsidRPr="00B06F64" w:rsidRDefault="00B06F64" w:rsidP="00B06F6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F64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 также отметила, что на официальном сайте Банка России в специальном разделе «</w:t>
      </w:r>
      <w:hyperlink r:id="rId6" w:history="1">
        <w:r w:rsidRPr="00B06F64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Проверить финансовую организацию</w:t>
        </w:r>
      </w:hyperlink>
      <w:r w:rsidRPr="00B06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всегда можно узнать достоверную информацию о любом участнике финансового рынка. Все «нелегалы» даны в списке компаний с признаками нелегальной деятельности отдельной строкой. Список обновляется ежедневно, в настоящее время в нем числится почти 9 тысяч организаций, из них 14 с курской «пропиской». </w:t>
      </w:r>
    </w:p>
    <w:p w:rsidR="00B06F64" w:rsidRPr="00B06F64" w:rsidRDefault="00B06F64" w:rsidP="00B06F6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F64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в 2022 году Банк России выявил почти 5 тыс. нелегальных компаний и финансовых пирамид. Это на 85% больше, чем годом ранее. Из них 2 тыс. пирамид (в 2,3 раза больше, чем в 2021 году), 1,2 тыс. нелегальных профессиональных участников рынка ценных бумаг и 1,7 тыс. черных кредиторов (соответственно в 1,4 и 1,8 раза больше, чем в 2021 году).</w:t>
      </w:r>
    </w:p>
    <w:p w:rsidR="00B06F64" w:rsidRPr="00B06F64" w:rsidRDefault="00B06F64" w:rsidP="00B06F6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4200" w:rsidRDefault="00744200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06F64" w:rsidRDefault="00B06F6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06F64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16" w:rsidRDefault="0015192A">
      <w:pPr>
        <w:spacing w:after="0" w:line="240" w:lineRule="auto"/>
      </w:pPr>
      <w:r>
        <w:separator/>
      </w:r>
    </w:p>
  </w:endnote>
  <w:endnote w:type="continuationSeparator" w:id="0">
    <w:p w:rsidR="00F14216" w:rsidRDefault="0015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16" w:rsidRDefault="0015192A">
      <w:pPr>
        <w:spacing w:after="0" w:line="240" w:lineRule="auto"/>
      </w:pPr>
      <w:r>
        <w:separator/>
      </w:r>
    </w:p>
  </w:footnote>
  <w:footnote w:type="continuationSeparator" w:id="0">
    <w:p w:rsidR="00F14216" w:rsidRDefault="0015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00" w:rsidRDefault="001519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15192A"/>
    <w:rsid w:val="003678C9"/>
    <w:rsid w:val="00490E44"/>
    <w:rsid w:val="00562088"/>
    <w:rsid w:val="00744200"/>
    <w:rsid w:val="00B06F64"/>
    <w:rsid w:val="00EE306F"/>
    <w:rsid w:val="00F14216"/>
    <w:rsid w:val="00F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565F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fmp_chec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8</cp:revision>
  <dcterms:created xsi:type="dcterms:W3CDTF">2022-12-28T12:40:00Z</dcterms:created>
  <dcterms:modified xsi:type="dcterms:W3CDTF">2023-03-30T13:15:00Z</dcterms:modified>
</cp:coreProperties>
</file>