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44" w:rsidRPr="00490E44" w:rsidRDefault="00490E44" w:rsidP="00490E44">
      <w:pPr>
        <w:spacing w:after="0" w:line="240" w:lineRule="auto"/>
        <w:ind w:firstLine="99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90E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Февральскую инфляцию в Курской области замедляли молоко, мука и сахар</w:t>
      </w:r>
    </w:p>
    <w:p w:rsidR="00490E44" w:rsidRPr="00490E44" w:rsidRDefault="00490E44" w:rsidP="0049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0E44">
        <w:rPr>
          <w:rFonts w:ascii="Times New Roman" w:eastAsia="Times New Roman" w:hAnsi="Times New Roman" w:cs="Times New Roman"/>
          <w:bCs/>
          <w:sz w:val="24"/>
          <w:szCs w:val="24"/>
        </w:rPr>
        <w:t>Годовая инфляция в феврале 2023 года в Курском регионе замедлилась до 12,4% после 13,1% в январе. По данным курского отделения Банка России сдерживающее влияние на цены оказало расширение предложения на ряд продовольственных и непродовольственных товаров, снижение издержек производителей, а также умеренный спрос на некоторые товары длительного пользования.</w:t>
      </w:r>
    </w:p>
    <w:p w:rsidR="00490E44" w:rsidRPr="00490E44" w:rsidRDefault="00490E44" w:rsidP="0049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E4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итогам последнего зимнего месяца уровень продуктовой инфляции в регионе уменьшился до 9,6%. </w:t>
      </w:r>
      <w:r w:rsidRPr="00490E44">
        <w:rPr>
          <w:rFonts w:ascii="Times New Roman" w:eastAsia="Times New Roman" w:hAnsi="Times New Roman" w:cs="Times New Roman"/>
          <w:sz w:val="24"/>
          <w:szCs w:val="24"/>
        </w:rPr>
        <w:t xml:space="preserve">Расширилось производство сахара и муки, увеличилось предложение этих продуктов на отечественном рынке, благодаря чему замедлился рост цен на них. Сократились и издержки кондитеров. В результате снизился годовой прирост цен на конфеты, зефир, шоколад и печенье. </w:t>
      </w:r>
    </w:p>
    <w:p w:rsidR="00490E44" w:rsidRPr="00490E44" w:rsidRDefault="00490E44" w:rsidP="0049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E44">
        <w:rPr>
          <w:rFonts w:ascii="Times New Roman" w:eastAsia="Times New Roman" w:hAnsi="Times New Roman" w:cs="Times New Roman"/>
          <w:sz w:val="24"/>
          <w:szCs w:val="24"/>
        </w:rPr>
        <w:t xml:space="preserve">Расширение предложения сырого молока, в том числе за счет курских производителей привело к снижению динамики роста цен на питьевое молоко и широкий перечень молочной продукции (глазированные твороженные сырки, сливки, йогурт и творог). Уменьшилось давление на цены со стороны затрат животноводов – помогли меры господдержки, в том числе льготные кредиты на закупку кормов и их составляющих (зерна, шротов, премиксов, витаминов и аминокислот). </w:t>
      </w:r>
    </w:p>
    <w:p w:rsidR="00490E44" w:rsidRPr="00490E44" w:rsidRDefault="00490E44" w:rsidP="0049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E44">
        <w:rPr>
          <w:rFonts w:ascii="Times New Roman" w:eastAsia="Times New Roman" w:hAnsi="Times New Roman" w:cs="Times New Roman"/>
          <w:sz w:val="24"/>
          <w:szCs w:val="24"/>
        </w:rPr>
        <w:t>В феврале в Курской области и на непродовольственные товары замедлился уровень инфляции.</w:t>
      </w:r>
      <w:r w:rsidRPr="00490E4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90E44">
        <w:rPr>
          <w:rFonts w:ascii="Times New Roman" w:eastAsia="Times New Roman" w:hAnsi="Times New Roman" w:cs="Times New Roman"/>
          <w:sz w:val="24"/>
          <w:szCs w:val="24"/>
        </w:rPr>
        <w:t xml:space="preserve">Так, например, благодаря развитию параллельного импорта уменьшился рост цен на ряд электротоваров и бытовых приборов (в частности, пылесосы, холодильники и стиральные машины), снизились цены на некоторые средства связи – смартфоны, смарт-часы. </w:t>
      </w:r>
    </w:p>
    <w:p w:rsidR="00562088" w:rsidRPr="00562088" w:rsidRDefault="00490E44" w:rsidP="0049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E44">
        <w:rPr>
          <w:rFonts w:ascii="Times New Roman" w:eastAsia="Times New Roman" w:hAnsi="Times New Roman" w:cs="Times New Roman"/>
          <w:sz w:val="24"/>
          <w:szCs w:val="24"/>
        </w:rPr>
        <w:t xml:space="preserve">Узнать подробнее о том, какие факторы оказали влияние на годовую инфляцию в Курской области, можно на сайте Банка России: </w:t>
      </w:r>
      <w:hyperlink r:id="rId6" w:history="1">
        <w:r w:rsidR="00562088" w:rsidRPr="000D12F0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http://www.cbr.ru/press/reginfl/?id=28040</w:t>
        </w:r>
      </w:hyperlink>
      <w:r w:rsidR="0056208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90E44" w:rsidRPr="00490E44" w:rsidRDefault="00490E44" w:rsidP="0049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E44" w:rsidRPr="00490E44" w:rsidRDefault="00490E44" w:rsidP="00490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E44" w:rsidRPr="00490E44" w:rsidRDefault="00490E44" w:rsidP="00490E44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744200" w:rsidRDefault="007442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4420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16" w:rsidRDefault="0015192A">
      <w:pPr>
        <w:spacing w:after="0" w:line="240" w:lineRule="auto"/>
      </w:pPr>
      <w:r>
        <w:separator/>
      </w:r>
    </w:p>
  </w:endnote>
  <w:endnote w:type="continuationSeparator" w:id="0">
    <w:p w:rsidR="00F14216" w:rsidRDefault="0015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16" w:rsidRDefault="0015192A">
      <w:pPr>
        <w:spacing w:after="0" w:line="240" w:lineRule="auto"/>
      </w:pPr>
      <w:r>
        <w:separator/>
      </w:r>
    </w:p>
  </w:footnote>
  <w:footnote w:type="continuationSeparator" w:id="0">
    <w:p w:rsidR="00F14216" w:rsidRDefault="0015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00" w:rsidRDefault="001519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4200"/>
    <w:rsid w:val="0015192A"/>
    <w:rsid w:val="00490E44"/>
    <w:rsid w:val="00562088"/>
    <w:rsid w:val="00744200"/>
    <w:rsid w:val="00EE306F"/>
    <w:rsid w:val="00F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818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press/reginfl/?id=280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38admSstd2</cp:lastModifiedBy>
  <cp:revision>5</cp:revision>
  <dcterms:created xsi:type="dcterms:W3CDTF">2022-12-28T12:40:00Z</dcterms:created>
  <dcterms:modified xsi:type="dcterms:W3CDTF">2023-03-24T09:12:00Z</dcterms:modified>
</cp:coreProperties>
</file>