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D9" w:rsidRPr="00022647" w:rsidRDefault="00671ED9" w:rsidP="00671ED9">
      <w:pPr>
        <w:spacing w:before="100" w:beforeAutospacing="1"/>
        <w:ind w:firstLine="2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Куряне</w:t>
      </w:r>
      <w:r w:rsidRPr="00022647">
        <w:rPr>
          <w:rFonts w:ascii="Times New Roman" w:hAnsi="Times New Roman"/>
          <w:b/>
          <w:sz w:val="28"/>
          <w:szCs w:val="28"/>
        </w:rPr>
        <w:t xml:space="preserve"> хранят в банках почти 169 млрд рублей</w:t>
      </w:r>
    </w:p>
    <w:p w:rsidR="00671ED9" w:rsidRPr="00022647" w:rsidRDefault="00671ED9" w:rsidP="00671E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2647">
        <w:rPr>
          <w:rFonts w:ascii="Times New Roman" w:hAnsi="Times New Roman"/>
          <w:sz w:val="28"/>
          <w:szCs w:val="28"/>
        </w:rPr>
        <w:t>Жители Курской области хранят в банках 168,9 млрд рублей. Об этом сообщает пресс-служба регионального отделения Банка России.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647">
        <w:rPr>
          <w:rFonts w:ascii="Times New Roman" w:hAnsi="Times New Roman"/>
          <w:sz w:val="28"/>
          <w:szCs w:val="28"/>
        </w:rPr>
        <w:t>За год эта сумма выросла на 15,3%. При этом доля депозитов в рублях достигла 93,6%.</w:t>
      </w:r>
    </w:p>
    <w:p w:rsidR="00671ED9" w:rsidRDefault="00671ED9" w:rsidP="00671ED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Банк Росси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 и Федеральная антимонопольная служба рекомендовали российским банкам</w:t>
      </w:r>
      <w:r w:rsidRPr="00E52353">
        <w:rPr>
          <w:rFonts w:ascii="Times New Roman" w:hAnsi="Times New Roman"/>
          <w:sz w:val="28"/>
          <w:szCs w:val="28"/>
        </w:rPr>
        <w:t xml:space="preserve"> указывать на своих сайтах всю важную информ</w:t>
      </w:r>
      <w:r>
        <w:rPr>
          <w:rFonts w:ascii="Times New Roman" w:hAnsi="Times New Roman"/>
          <w:sz w:val="28"/>
          <w:szCs w:val="28"/>
        </w:rPr>
        <w:t xml:space="preserve">ацию о предлагаемых </w:t>
      </w:r>
      <w:r w:rsidRPr="00E52353">
        <w:rPr>
          <w:rFonts w:ascii="Times New Roman" w:hAnsi="Times New Roman"/>
          <w:sz w:val="28"/>
          <w:szCs w:val="28"/>
        </w:rPr>
        <w:t>продуктах</w:t>
      </w:r>
      <w:r>
        <w:rPr>
          <w:rFonts w:ascii="Times New Roman" w:hAnsi="Times New Roman"/>
          <w:sz w:val="28"/>
          <w:szCs w:val="28"/>
        </w:rPr>
        <w:t xml:space="preserve"> без использования так называемых графических приемов. «К таким уловкам можно отнести различия в фоне, цвете, при помощи которых одни параметры, их значения и варианты, менее заметны по сравнению с другими.</w:t>
      </w:r>
      <w:r w:rsidRPr="00E523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724D7E">
        <w:rPr>
          <w:rFonts w:ascii="Times New Roman" w:hAnsi="Times New Roman"/>
          <w:sz w:val="28"/>
          <w:szCs w:val="28"/>
        </w:rPr>
        <w:t>аиболее распространенной практикой является размещение некорректных данн</w:t>
      </w:r>
      <w:r>
        <w:rPr>
          <w:rFonts w:ascii="Times New Roman" w:hAnsi="Times New Roman"/>
          <w:sz w:val="28"/>
          <w:szCs w:val="28"/>
        </w:rPr>
        <w:t xml:space="preserve">ых о размере процентной ставки. </w:t>
      </w:r>
      <w:r w:rsidRPr="00724D7E">
        <w:rPr>
          <w:rFonts w:ascii="Times New Roman" w:hAnsi="Times New Roman"/>
          <w:sz w:val="28"/>
          <w:szCs w:val="28"/>
        </w:rPr>
        <w:t>В частности, акцент в таких случаях делается на максимальную</w:t>
      </w:r>
      <w:r>
        <w:rPr>
          <w:rFonts w:ascii="Times New Roman" w:hAnsi="Times New Roman"/>
          <w:sz w:val="28"/>
          <w:szCs w:val="28"/>
        </w:rPr>
        <w:t xml:space="preserve"> ставку</w:t>
      </w:r>
      <w:r w:rsidRPr="00724D7E">
        <w:rPr>
          <w:rFonts w:ascii="Times New Roman" w:hAnsi="Times New Roman"/>
          <w:sz w:val="28"/>
          <w:szCs w:val="28"/>
        </w:rPr>
        <w:t xml:space="preserve"> по вкладу. При этом информация о дополнительных условиях </w:t>
      </w:r>
      <w:r>
        <w:rPr>
          <w:rFonts w:ascii="Times New Roman" w:hAnsi="Times New Roman"/>
          <w:sz w:val="28"/>
          <w:szCs w:val="28"/>
        </w:rPr>
        <w:t>может указыва</w:t>
      </w:r>
      <w:r w:rsidRPr="00724D7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724D7E">
        <w:rPr>
          <w:rFonts w:ascii="Times New Roman" w:hAnsi="Times New Roman"/>
          <w:sz w:val="28"/>
          <w:szCs w:val="28"/>
        </w:rPr>
        <w:t>ся менее заметно</w:t>
      </w:r>
      <w:r>
        <w:rPr>
          <w:rFonts w:ascii="Times New Roman" w:hAnsi="Times New Roman"/>
          <w:sz w:val="28"/>
          <w:szCs w:val="28"/>
        </w:rPr>
        <w:t>», – комментирует управляющий Отделением Курск Банка России Евгений Овсянников.</w:t>
      </w:r>
    </w:p>
    <w:p w:rsidR="00671ED9" w:rsidRDefault="00671ED9" w:rsidP="00671E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24D7E">
        <w:rPr>
          <w:rFonts w:ascii="Times New Roman" w:hAnsi="Times New Roman"/>
          <w:sz w:val="28"/>
          <w:szCs w:val="28"/>
        </w:rPr>
        <w:t xml:space="preserve">Рост депозитов юридических лиц </w:t>
      </w:r>
      <w:r>
        <w:rPr>
          <w:rFonts w:ascii="Times New Roman" w:hAnsi="Times New Roman"/>
          <w:sz w:val="28"/>
          <w:szCs w:val="28"/>
        </w:rPr>
        <w:t>к началу 2023 года</w:t>
      </w:r>
      <w:r w:rsidRPr="00724D7E">
        <w:rPr>
          <w:rFonts w:ascii="Times New Roman" w:hAnsi="Times New Roman"/>
          <w:sz w:val="28"/>
          <w:szCs w:val="28"/>
        </w:rPr>
        <w:t xml:space="preserve"> составил 18,6%. Но их общая сумма при этом меньше: индивидуальные предприниматели хранили в банках 2,7 млрд рублей, организации – 39,9 млрд рублей.</w:t>
      </w:r>
    </w:p>
    <w:p w:rsidR="00671ED9" w:rsidRPr="003D3C94" w:rsidRDefault="00671ED9" w:rsidP="00671ED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Узнать о том, как открыть вклад в банке, как начисляется по нему доход  или как работает система страхования вкладов, можно на просветительском портале</w:t>
      </w:r>
      <w:r w:rsidRPr="00B925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Банка России «</w:t>
      </w:r>
      <w:hyperlink r:id="rId6" w:history="1">
        <w:r w:rsidRPr="003D3C94">
          <w:rPr>
            <w:rStyle w:val="af4"/>
            <w:rFonts w:ascii="Times New Roman" w:hAnsi="Times New Roman"/>
            <w:sz w:val="28"/>
            <w:szCs w:val="28"/>
          </w:rPr>
          <w:t>Финансовая культура</w:t>
        </w:r>
      </w:hyperlink>
      <w:r>
        <w:rPr>
          <w:rFonts w:ascii="Times New Roman" w:hAnsi="Times New Roman"/>
          <w:sz w:val="28"/>
          <w:szCs w:val="28"/>
        </w:rPr>
        <w:t>».</w:t>
      </w:r>
    </w:p>
    <w:p w:rsidR="00671ED9" w:rsidRDefault="00671ED9" w:rsidP="00671ED9">
      <w:pPr>
        <w:jc w:val="both"/>
        <w:rPr>
          <w:rFonts w:ascii="Times New Roman" w:hAnsi="Times New Roman"/>
          <w:sz w:val="28"/>
          <w:szCs w:val="28"/>
        </w:rPr>
      </w:pPr>
    </w:p>
    <w:p w:rsidR="00671ED9" w:rsidRPr="00E52353" w:rsidRDefault="00671ED9" w:rsidP="00671ED9">
      <w:pPr>
        <w:jc w:val="both"/>
        <w:rPr>
          <w:sz w:val="28"/>
          <w:szCs w:val="28"/>
        </w:rPr>
      </w:pPr>
    </w:p>
    <w:p w:rsidR="00671ED9" w:rsidRPr="00E52353" w:rsidRDefault="00671ED9" w:rsidP="00671ED9">
      <w:pPr>
        <w:jc w:val="both"/>
        <w:rPr>
          <w:sz w:val="28"/>
          <w:szCs w:val="28"/>
        </w:rPr>
      </w:pPr>
    </w:p>
    <w:p w:rsidR="00671ED9" w:rsidRPr="00022647" w:rsidRDefault="00671ED9" w:rsidP="00671ED9">
      <w:pPr>
        <w:jc w:val="both"/>
        <w:rPr>
          <w:sz w:val="28"/>
          <w:szCs w:val="28"/>
        </w:rPr>
      </w:pPr>
    </w:p>
    <w:p w:rsidR="00A737F6" w:rsidRDefault="00A737F6" w:rsidP="00A737F6">
      <w:pPr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1ED9" w:rsidRDefault="00671ED9" w:rsidP="00A737F6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71ED9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159" w:rsidRDefault="00C34159">
      <w:pPr>
        <w:spacing w:after="0" w:line="240" w:lineRule="auto"/>
      </w:pPr>
      <w:r>
        <w:separator/>
      </w:r>
    </w:p>
  </w:endnote>
  <w:endnote w:type="continuationSeparator" w:id="0">
    <w:p w:rsidR="00C34159" w:rsidRDefault="00C3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159" w:rsidRDefault="00C34159">
      <w:pPr>
        <w:spacing w:after="0" w:line="240" w:lineRule="auto"/>
      </w:pPr>
      <w:r>
        <w:separator/>
      </w:r>
    </w:p>
  </w:footnote>
  <w:footnote w:type="continuationSeparator" w:id="0">
    <w:p w:rsidR="00C34159" w:rsidRDefault="00C3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59" w:rsidRDefault="00C341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909621" cy="1046665"/>
          <wp:effectExtent l="0" t="0" r="0" b="0"/>
          <wp:docPr id="3" name="image1.png" descr="M:\Фирменный стиль БР\CBRF_rus_logo_horizontal_10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:\Фирменный стиль БР\CBRF_rus_logo_horizontal_10_cmy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4200"/>
    <w:rsid w:val="00075890"/>
    <w:rsid w:val="000C3751"/>
    <w:rsid w:val="00107FAB"/>
    <w:rsid w:val="0015192A"/>
    <w:rsid w:val="002C3196"/>
    <w:rsid w:val="003C4539"/>
    <w:rsid w:val="00671ED9"/>
    <w:rsid w:val="006931F8"/>
    <w:rsid w:val="007059D3"/>
    <w:rsid w:val="00744200"/>
    <w:rsid w:val="0078704B"/>
    <w:rsid w:val="007A22D9"/>
    <w:rsid w:val="008513CC"/>
    <w:rsid w:val="00A737F6"/>
    <w:rsid w:val="00BE1D16"/>
    <w:rsid w:val="00C34159"/>
    <w:rsid w:val="00C5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C1DF"/>
  <w15:docId w15:val="{9570825C-9AF4-490A-B1D5-80BA573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03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03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03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E728C"/>
  </w:style>
  <w:style w:type="paragraph" w:styleId="af0">
    <w:name w:val="footer"/>
    <w:basedOn w:val="a"/>
    <w:link w:val="af1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728C"/>
  </w:style>
  <w:style w:type="paragraph" w:styleId="af2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4E20BE"/>
    <w:rPr>
      <w:i/>
      <w:iCs/>
    </w:rPr>
  </w:style>
  <w:style w:type="character" w:styleId="af4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5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Body Text"/>
    <w:basedOn w:val="a"/>
    <w:link w:val="af7"/>
    <w:uiPriority w:val="99"/>
    <w:semiHidden/>
    <w:unhideWhenUsed/>
    <w:rsid w:val="00DC0A6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  <w:style w:type="character" w:customStyle="1" w:styleId="note">
    <w:name w:val="note"/>
    <w:basedOn w:val="a0"/>
    <w:rsid w:val="009B5CA4"/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ncult.inf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38admSstd2</cp:lastModifiedBy>
  <cp:revision>12</cp:revision>
  <cp:lastPrinted>2023-01-10T07:04:00Z</cp:lastPrinted>
  <dcterms:created xsi:type="dcterms:W3CDTF">2022-12-28T12:40:00Z</dcterms:created>
  <dcterms:modified xsi:type="dcterms:W3CDTF">2023-02-20T06:57:00Z</dcterms:modified>
</cp:coreProperties>
</file>