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0B9" w:rsidRPr="009E00B9" w:rsidRDefault="009E00B9" w:rsidP="009E00B9">
      <w:pPr>
        <w:shd w:val="clear" w:color="auto" w:fill="FFFFFF"/>
        <w:spacing w:before="300" w:after="150" w:line="240" w:lineRule="auto"/>
        <w:jc w:val="center"/>
        <w:outlineLvl w:val="2"/>
        <w:rPr>
          <w:rFonts w:ascii="Constantia" w:eastAsia="Times New Roman" w:hAnsi="Constantia" w:cs="Times New Roman"/>
          <w:color w:val="333333"/>
          <w:sz w:val="36"/>
          <w:szCs w:val="36"/>
          <w:lang w:eastAsia="ru-RU"/>
        </w:rPr>
      </w:pPr>
      <w:hyperlink r:id="rId4" w:history="1">
        <w:r w:rsidRPr="009E00B9">
          <w:rPr>
            <w:rFonts w:ascii="Constantia" w:eastAsia="Times New Roman" w:hAnsi="Constantia" w:cs="Times New Roman"/>
            <w:color w:val="017E82"/>
            <w:sz w:val="38"/>
            <w:szCs w:val="38"/>
            <w:lang w:eastAsia="ru-RU"/>
          </w:rPr>
          <w:t>Куряне могут отследить свою кредитную историю на портале Госуслуг</w:t>
        </w:r>
      </w:hyperlink>
    </w:p>
    <w:p w:rsidR="00762999" w:rsidRDefault="00762999"/>
    <w:p w:rsidR="009E00B9" w:rsidRDefault="009E00B9" w:rsidP="009E00B9">
      <w:pPr>
        <w:pStyle w:val="a4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color w:val="333333"/>
        </w:rPr>
      </w:pPr>
      <w:r>
        <w:rPr>
          <w:rFonts w:ascii="Constantia" w:hAnsi="Constantia"/>
          <w:color w:val="333333"/>
        </w:rPr>
        <w:t>Об этом сообщает комитет цифрового развития и связи Курской области.</w:t>
      </w:r>
    </w:p>
    <w:p w:rsidR="009E00B9" w:rsidRDefault="009E00B9" w:rsidP="009E00B9">
      <w:pPr>
        <w:pStyle w:val="a4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color w:val="333333"/>
        </w:rPr>
      </w:pPr>
      <w:r>
        <w:rPr>
          <w:rFonts w:ascii="Constantia" w:hAnsi="Constantia"/>
          <w:color w:val="333333"/>
        </w:rPr>
        <w:t>В связи с изменениями закона «О кредитных историях», теперь сведения об операциях с кредитами можно получить бесплатно не один, а два раза в год. Причем в каждом бюро кредитных историй (БКИ), где хранится информация о займах, погашениях и проверках конкретного человека.</w:t>
      </w:r>
    </w:p>
    <w:p w:rsidR="009E00B9" w:rsidRDefault="009E00B9" w:rsidP="009E00B9">
      <w:pPr>
        <w:pStyle w:val="a4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color w:val="333333"/>
        </w:rPr>
      </w:pPr>
      <w:r>
        <w:rPr>
          <w:rFonts w:ascii="Constantia" w:hAnsi="Constantia"/>
          <w:color w:val="333333"/>
        </w:rPr>
        <w:t>Ознакомиться со своей кредитной историей могут и жители Курской области. Узнать список БКИ можно на портале Госуслуг, при этом неограниченное количество раз. Используя подтвержденную учетную запись, нужно авторизоваться на www.gosuslugi.ru и выбрать сервис «Сведения о бюро кредитных историй». Данные паспорта и СНИЛС при создании заявления заполнятся автоматически, а список БКИ придет в личный кабинет. В этих бюро можно два раза в год бесплатно запрашивать свою кредитную историю, однако уже не через портал, а напрямую.</w:t>
      </w:r>
    </w:p>
    <w:p w:rsidR="009E00B9" w:rsidRDefault="009E00B9">
      <w:bookmarkStart w:id="0" w:name="_GoBack"/>
      <w:bookmarkEnd w:id="0"/>
    </w:p>
    <w:sectPr w:rsidR="009E0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0B9"/>
    <w:rsid w:val="00762999"/>
    <w:rsid w:val="009E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4EB1E-B98D-4291-8A1F-C90C1FBB0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E00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E00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E00B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E0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ev.rkursk.ru/2019/07/09/%d0%ba%d1%83%d1%80%d1%8f%d0%bd%d0%b5-%d0%bc%d0%be%d0%b3%d1%83%d1%82-%d0%be%d1%82%d1%81%d0%bb%d0%b5%d0%b4%d0%b8%d1%82%d1%8c-%d1%81%d0%b2%d0%be%d1%8e-%d0%ba%d1%80%d0%b5%d0%b4%d0%b8%d1%82%d0%bd%d1%8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K503-Sergei</cp:lastModifiedBy>
  <cp:revision>1</cp:revision>
  <dcterms:created xsi:type="dcterms:W3CDTF">2019-07-11T06:37:00Z</dcterms:created>
  <dcterms:modified xsi:type="dcterms:W3CDTF">2019-07-11T06:37:00Z</dcterms:modified>
</cp:coreProperties>
</file>