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61" w:rsidRPr="0067798B" w:rsidRDefault="00883461" w:rsidP="00883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883461" w:rsidRDefault="00883461" w:rsidP="0088346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67798B">
        <w:rPr>
          <w:b/>
          <w:bCs/>
          <w:sz w:val="28"/>
          <w:szCs w:val="28"/>
        </w:rPr>
        <w:t xml:space="preserve">Вопрос: Если сотрудник отказывается работать </w:t>
      </w:r>
    </w:p>
    <w:p w:rsidR="00883461" w:rsidRDefault="00883461" w:rsidP="0088346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67798B">
        <w:rPr>
          <w:b/>
          <w:bCs/>
          <w:sz w:val="28"/>
          <w:szCs w:val="28"/>
        </w:rPr>
        <w:t>в другом кабинете, можно ли его за это уволить?</w:t>
      </w:r>
    </w:p>
    <w:p w:rsidR="00883461" w:rsidRPr="0067798B" w:rsidRDefault="00883461" w:rsidP="00883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83461" w:rsidRPr="0067798B" w:rsidRDefault="00883461" w:rsidP="00883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Например: медсестру </w:t>
      </w:r>
      <w:hyperlink r:id="rId4" w:history="1">
        <w:r w:rsidRPr="0067798B">
          <w:rPr>
            <w:rStyle w:val="a5"/>
            <w:color w:val="auto"/>
            <w:sz w:val="28"/>
            <w:szCs w:val="28"/>
          </w:rPr>
          <w:t>переместили</w:t>
        </w:r>
      </w:hyperlink>
      <w:r w:rsidRPr="0067798B">
        <w:rPr>
          <w:sz w:val="28"/>
          <w:szCs w:val="28"/>
        </w:rPr>
        <w:t xml:space="preserve"> из одного кабинета в другой в том же отделении. Новое место находилось в филиале </w:t>
      </w:r>
      <w:proofErr w:type="spellStart"/>
      <w:r w:rsidRPr="0067798B">
        <w:rPr>
          <w:sz w:val="28"/>
          <w:szCs w:val="28"/>
        </w:rPr>
        <w:t>медцентра</w:t>
      </w:r>
      <w:proofErr w:type="spellEnd"/>
      <w:r w:rsidRPr="0067798B">
        <w:rPr>
          <w:sz w:val="28"/>
          <w:szCs w:val="28"/>
        </w:rPr>
        <w:t>, где сотрудница трудилась и ранее. Она отказалась выполнять распоряжение и осталась на прежнем месте. Поскольку сотрудница отсутствовала в новом кабинете, ее уволили за </w:t>
      </w:r>
      <w:hyperlink r:id="rId5" w:history="1">
        <w:r w:rsidRPr="0067798B">
          <w:rPr>
            <w:rStyle w:val="a5"/>
            <w:color w:val="auto"/>
            <w:sz w:val="28"/>
            <w:szCs w:val="28"/>
          </w:rPr>
          <w:t>прогул</w:t>
        </w:r>
      </w:hyperlink>
      <w:r w:rsidRPr="0067798B">
        <w:rPr>
          <w:sz w:val="28"/>
          <w:szCs w:val="28"/>
        </w:rPr>
        <w:t>.</w:t>
      </w:r>
    </w:p>
    <w:p w:rsidR="00883461" w:rsidRPr="0067798B" w:rsidRDefault="00883461" w:rsidP="00883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Первая инстанция поддержала работодателя, но Московский городской суд </w:t>
      </w:r>
      <w:hyperlink r:id="rId6" w:history="1">
        <w:r w:rsidRPr="0067798B">
          <w:rPr>
            <w:rStyle w:val="a5"/>
            <w:color w:val="auto"/>
            <w:sz w:val="28"/>
            <w:szCs w:val="28"/>
          </w:rPr>
          <w:t>восстановил</w:t>
        </w:r>
      </w:hyperlink>
      <w:r w:rsidRPr="0067798B">
        <w:rPr>
          <w:sz w:val="28"/>
          <w:szCs w:val="28"/>
        </w:rPr>
        <w:t> работницу (апелляционное </w:t>
      </w:r>
      <w:hyperlink r:id="rId7" w:history="1">
        <w:r w:rsidRPr="0067798B">
          <w:rPr>
            <w:rStyle w:val="a5"/>
            <w:color w:val="auto"/>
            <w:sz w:val="28"/>
            <w:szCs w:val="28"/>
          </w:rPr>
          <w:t>определение</w:t>
        </w:r>
      </w:hyperlink>
      <w:r w:rsidRPr="0067798B">
        <w:rPr>
          <w:sz w:val="28"/>
          <w:szCs w:val="28"/>
        </w:rPr>
        <w:t> Московского городского суда от 24.01.2019 по делу № 33-1263/2019). Суд указал, что в трудовом договоре </w:t>
      </w:r>
      <w:hyperlink r:id="rId8" w:history="1">
        <w:r w:rsidRPr="0067798B">
          <w:rPr>
            <w:rStyle w:val="a5"/>
            <w:color w:val="auto"/>
            <w:sz w:val="28"/>
            <w:szCs w:val="28"/>
          </w:rPr>
          <w:t>рабочим местом</w:t>
        </w:r>
      </w:hyperlink>
      <w:r w:rsidRPr="0067798B">
        <w:rPr>
          <w:sz w:val="28"/>
          <w:szCs w:val="28"/>
        </w:rPr>
        <w:t> было установлено отделение филиала организации. Сотрудница находилась в этом отделении и продолжала выполнять свои обязанности. Значит, прогула не было.</w:t>
      </w:r>
    </w:p>
    <w:p w:rsidR="00883461" w:rsidRPr="0067798B" w:rsidRDefault="00883461" w:rsidP="00883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Суд отметил, что нарушение все же допущено: не исполнено распоряжение работодателя о перемещении. Тем самым, организация могла </w:t>
      </w:r>
      <w:hyperlink r:id="rId9" w:history="1">
        <w:r w:rsidRPr="0067798B">
          <w:rPr>
            <w:rStyle w:val="a5"/>
            <w:color w:val="auto"/>
            <w:sz w:val="28"/>
            <w:szCs w:val="28"/>
          </w:rPr>
          <w:t>привлечь</w:t>
        </w:r>
      </w:hyperlink>
      <w:r w:rsidRPr="0067798B">
        <w:rPr>
          <w:sz w:val="28"/>
          <w:szCs w:val="28"/>
        </w:rPr>
        <w:t> работницу к дисциплинарной ответственности, но по другому основанию.</w:t>
      </w:r>
    </w:p>
    <w:p w:rsidR="00883461" w:rsidRPr="0067798B" w:rsidRDefault="00883461" w:rsidP="00883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461" w:rsidRPr="0067798B" w:rsidRDefault="00883461" w:rsidP="00883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812" w:rsidRPr="0067798B" w:rsidRDefault="006E4812" w:rsidP="008834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1755AE"/>
    <w:rsid w:val="00220B14"/>
    <w:rsid w:val="002B3BB5"/>
    <w:rsid w:val="00307A4F"/>
    <w:rsid w:val="0036276D"/>
    <w:rsid w:val="003A7BC2"/>
    <w:rsid w:val="006D4B83"/>
    <w:rsid w:val="006E4812"/>
    <w:rsid w:val="00782B1B"/>
    <w:rsid w:val="00883461"/>
    <w:rsid w:val="008846AB"/>
    <w:rsid w:val="008C6A12"/>
    <w:rsid w:val="009D6796"/>
    <w:rsid w:val="00A95589"/>
    <w:rsid w:val="00C61600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8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25CA1B6A32A0DD87E198384D3DD2F3D857925EEBAEDE57B47C0DD926229D71633A01E4049727D3549F7A32004BEC97FF3D33503BC4D8E67X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5B1705D42B7C1342AA7CA47146EC37DD0FBFBCDE9208658EEFDE395C53DF789B56CD425F8AA411FD7C31172179650F19BEEE105B1CD9F7A7F2SBb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25CA1B6A32A0DD87E068D90A6887C33857C2CE9B0EEB02C4591889C6721875E23EE5B4D4970783047A1F93000F79D72ECD32F1DBA538D78BB6EX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625CA1B6A32A0DD87E198384D3DD2F3D857925EEBAEDE57B47C0DD926229D71633A01B49417B2C6106F6FF6551ADC87BF3D1311C6BX7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D625CA1B6A32A0DD87E198384D3DD2F3D857925EEBAEDE57B47C0DD926229D71633A01B444D7B2C6106F6FF6551ADC87BF3D1311C6BX7H" TargetMode="External"/><Relationship Id="rId9" Type="http://schemas.openxmlformats.org/officeDocument/2006/relationships/hyperlink" Target="consultantplus://offline/ref=DD625CA1B6A32A0DD87E198384D3DD2F3D857925EEBAEDE57B47C0DD926229D71633A01E404971703449F7A32004BEC97FF3D33503BC4D8E67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23</cp:revision>
  <dcterms:created xsi:type="dcterms:W3CDTF">2019-05-20T08:54:00Z</dcterms:created>
  <dcterms:modified xsi:type="dcterms:W3CDTF">2019-05-20T09:31:00Z</dcterms:modified>
</cp:coreProperties>
</file>