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9" w:rsidRDefault="00A95589" w:rsidP="00A955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Разъяснение налогового законодательства </w:t>
      </w:r>
    </w:p>
    <w:p w:rsidR="00A95589" w:rsidRDefault="00A95589" w:rsidP="00A955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 возмещения ущерба от налоговых преступлений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 1 ст.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Истцами по уголовным делам о преступлениях, предусмотренных 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br/>
        <w:t>ст.ст. 198, 199, 199.1 и 199.2 Уголовного кодекса РФ, могут выступать органы прокуратуры, а в качестве гражданского ответчика может быть привлечено физическое или юридическое лицо, которое в соответствии с законодательством (ст. 1064 Гражданского кодекса РФ) несет ответственность за вред, причиненный преступлением (ст. 54 Уголовно-процессуального кодекса РФ).</w:t>
      </w:r>
      <w:proofErr w:type="gramEnd"/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 3 ст. 35 Федерального закона от 17.01.1992 № 2202-1 «О прокуратуре Российской Федерации» прокурор в соответствии с процессуальным законодательством Российской Федерации вправе обратиться в суд с заявлением, если этого требует защита прав граждан и охраняемых законом интересов общества или государства.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Право прокурора на обращение в суд о возмещении причиненного государству ущерба предусмотрено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 3 ст. 44 Уголовно-процессуального кодекса Российской Федерации, в соответствии с которой гражданский иск в защиту интересов государства может быть предъявлен прокурором.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Постановлением Конституционного суда РФ от 08.12.2017 № 39-П определены условия, при которых возможно предъявление к физическим лицам, обвиняемым в совершении налоговых преступлений, исков о взыскании причиненного в результате их совершений ущерба бюджетной системе РФ, а именно в случаях: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внесения в единый государственный реестр юридических лиц сведений о прекращении организации-налогоплательщика;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организация-налогоплательщик является фактически недействующей;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- невозможности взыскания с организации-неплательщика либо с лиц, привлекаемых к ответственности по её долгам, налоговой недоимки на основании норм налогового и гражданского законодательства.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Верховный суд РФ в своем постановлении от 28.12.2016 № 64 "О практике применения судами уголовного законодательства об ответственности за налоговые преступления» разъяснил, что в приговорах по делам о преступлениях, предусмотренных ст.ст. 198, 199, 199.1 и 199.2 Уголовного кодекса РФ должно содержаться решение по предъявленному гражданскому иску.</w:t>
      </w:r>
    </w:p>
    <w:p w:rsidR="00A95589" w:rsidRPr="00DD1A82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При этом, по уголовным делам об уклонении от уплаты налогов и (или) сборов не подлежит удовлетворению гражданский иск в части взыскания с виновного штрафа, поскольку в соответствии с п. 3 ст. 108 Налогового кодекса РФ предусмотренная данным кодексом ответственность (в виде </w:t>
      </w:r>
      <w:r w:rsidRPr="00DD1A82">
        <w:rPr>
          <w:rFonts w:ascii="Times New Roman" w:eastAsia="Times New Roman" w:hAnsi="Times New Roman" w:cs="Times New Roman"/>
          <w:sz w:val="28"/>
          <w:szCs w:val="28"/>
        </w:rPr>
        <w:lastRenderedPageBreak/>
        <w:t>штрафа) за деяние, совершенное физическим лицом, наступает в том случае, если деяние не содержит признаков состава преступления, предусмотренного уголовным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РФ.</w:t>
      </w:r>
    </w:p>
    <w:p w:rsidR="00A95589" w:rsidRPr="0067798B" w:rsidRDefault="00A95589" w:rsidP="00A955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589" w:rsidRPr="0067798B" w:rsidRDefault="00A95589" w:rsidP="00A955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B1B" w:rsidRPr="0067798B" w:rsidRDefault="00782B1B" w:rsidP="00175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82B1B" w:rsidRPr="0067798B" w:rsidRDefault="00782B1B" w:rsidP="00782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36276D"/>
    <w:rsid w:val="003A7BC2"/>
    <w:rsid w:val="006D4B83"/>
    <w:rsid w:val="00782B1B"/>
    <w:rsid w:val="008846AB"/>
    <w:rsid w:val="00A95589"/>
    <w:rsid w:val="00CD55EB"/>
    <w:rsid w:val="00D05BE9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13</cp:revision>
  <dcterms:created xsi:type="dcterms:W3CDTF">2019-05-20T08:54:00Z</dcterms:created>
  <dcterms:modified xsi:type="dcterms:W3CDTF">2019-05-20T09:23:00Z</dcterms:modified>
</cp:coreProperties>
</file>