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5B5" w:rsidRPr="00CD2E12" w:rsidRDefault="000C15B5" w:rsidP="00C73358">
      <w:pPr>
        <w:pStyle w:val="Default"/>
        <w:jc w:val="right"/>
        <w:rPr>
          <w:rFonts w:ascii="Segoe UI" w:hAnsi="Segoe UI" w:cs="Segoe UI"/>
          <w:sz w:val="32"/>
          <w:szCs w:val="32"/>
        </w:rPr>
      </w:pPr>
      <w:r w:rsidRPr="00CD2E12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1E60DFD" wp14:editId="31B3799A">
            <wp:simplePos x="0" y="0"/>
            <wp:positionH relativeFrom="column">
              <wp:posOffset>-76200</wp:posOffset>
            </wp:positionH>
            <wp:positionV relativeFrom="paragraph">
              <wp:posOffset>-81280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2E12">
        <w:rPr>
          <w:rFonts w:ascii="Segoe UI" w:hAnsi="Segoe UI" w:cs="Segoe UI"/>
          <w:sz w:val="32"/>
          <w:szCs w:val="32"/>
        </w:rPr>
        <w:t>ПРЕСС-РЕЛИЗ</w:t>
      </w:r>
    </w:p>
    <w:p w:rsidR="000C15B5" w:rsidRDefault="000C15B5" w:rsidP="000C15B5">
      <w:pPr>
        <w:spacing w:after="0"/>
        <w:jc w:val="center"/>
        <w:rPr>
          <w:rFonts w:ascii="Segoe UI" w:hAnsi="Segoe UI" w:cs="Segoe UI"/>
          <w:sz w:val="28"/>
          <w:szCs w:val="28"/>
        </w:rPr>
      </w:pPr>
    </w:p>
    <w:p w:rsidR="000C15B5" w:rsidRDefault="000C15B5" w:rsidP="000C15B5">
      <w:pPr>
        <w:spacing w:after="0"/>
        <w:jc w:val="center"/>
        <w:rPr>
          <w:rFonts w:ascii="Segoe UI" w:hAnsi="Segoe UI" w:cs="Segoe UI"/>
          <w:sz w:val="28"/>
          <w:szCs w:val="28"/>
        </w:rPr>
      </w:pPr>
    </w:p>
    <w:p w:rsidR="00D83E8D" w:rsidRDefault="00D83E8D" w:rsidP="00CD2E12">
      <w:pPr>
        <w:spacing w:after="0"/>
        <w:ind w:firstLine="709"/>
        <w:jc w:val="center"/>
        <w:rPr>
          <w:rFonts w:ascii="Segoe UI" w:hAnsi="Segoe UI" w:cs="Segoe UI"/>
          <w:sz w:val="24"/>
          <w:szCs w:val="24"/>
        </w:rPr>
      </w:pPr>
    </w:p>
    <w:p w:rsidR="000C15B5" w:rsidRPr="00CD2E12" w:rsidRDefault="009A7BD9" w:rsidP="00CD2E12">
      <w:pPr>
        <w:spacing w:after="0"/>
        <w:ind w:firstLine="709"/>
        <w:jc w:val="center"/>
        <w:rPr>
          <w:rFonts w:ascii="Segoe UI" w:hAnsi="Segoe UI" w:cs="Segoe UI"/>
          <w:sz w:val="24"/>
          <w:szCs w:val="24"/>
        </w:rPr>
      </w:pPr>
      <w:bookmarkStart w:id="0" w:name="_GoBack"/>
      <w:bookmarkEnd w:id="0"/>
      <w:r w:rsidRPr="00CD2E12">
        <w:rPr>
          <w:rFonts w:ascii="Segoe UI" w:hAnsi="Segoe UI" w:cs="Segoe UI"/>
          <w:sz w:val="24"/>
          <w:szCs w:val="24"/>
        </w:rPr>
        <w:t>КУРЯНЕ МОГУТ СООБЩИТЬ О ФАКТАХ КОРРУПЦИИ ПО ЕДИНОМУ ТЕЛЕФОНУ</w:t>
      </w:r>
    </w:p>
    <w:p w:rsidR="00C73358" w:rsidRDefault="00C73358" w:rsidP="000C15B5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0C15B5" w:rsidRPr="00E80F0F" w:rsidRDefault="000C15B5" w:rsidP="000C15B5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0C15B5">
        <w:rPr>
          <w:rFonts w:ascii="Segoe UI" w:hAnsi="Segoe UI" w:cs="Segoe UI"/>
          <w:sz w:val="24"/>
          <w:szCs w:val="24"/>
        </w:rPr>
        <w:t xml:space="preserve">Федеральная кадастровая палата Росреестра </w:t>
      </w:r>
      <w:proofErr w:type="gramStart"/>
      <w:r w:rsidRPr="000C15B5">
        <w:rPr>
          <w:rFonts w:ascii="Segoe UI" w:hAnsi="Segoe UI" w:cs="Segoe UI"/>
          <w:sz w:val="24"/>
          <w:szCs w:val="24"/>
        </w:rPr>
        <w:t>считает</w:t>
      </w:r>
      <w:proofErr w:type="gramEnd"/>
      <w:r w:rsidRPr="000C15B5">
        <w:rPr>
          <w:rFonts w:ascii="Segoe UI" w:hAnsi="Segoe UI" w:cs="Segoe UI"/>
          <w:sz w:val="24"/>
          <w:szCs w:val="24"/>
        </w:rPr>
        <w:t xml:space="preserve"> безусловно важным предупреждение коррупционных правонарушений в коллективах Учреждения, а также выявление и устранение причин, способствовавших их совершению.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E80F0F">
        <w:rPr>
          <w:rFonts w:ascii="Segoe UI" w:hAnsi="Segoe UI" w:cs="Segoe UI"/>
          <w:sz w:val="24"/>
          <w:szCs w:val="24"/>
        </w:rPr>
        <w:t xml:space="preserve">Противодействие коррупции является одной из приоритетных задач Кадастровой палаты по </w:t>
      </w:r>
      <w:r>
        <w:rPr>
          <w:rFonts w:ascii="Segoe UI" w:hAnsi="Segoe UI" w:cs="Segoe UI"/>
          <w:sz w:val="24"/>
          <w:szCs w:val="24"/>
        </w:rPr>
        <w:t>Курской</w:t>
      </w:r>
      <w:r w:rsidRPr="00E80F0F">
        <w:rPr>
          <w:rFonts w:ascii="Segoe UI" w:hAnsi="Segoe UI" w:cs="Segoe UI"/>
          <w:sz w:val="24"/>
          <w:szCs w:val="24"/>
        </w:rPr>
        <w:t xml:space="preserve"> области. </w:t>
      </w:r>
    </w:p>
    <w:p w:rsidR="000C15B5" w:rsidRPr="00E80F0F" w:rsidRDefault="000C15B5" w:rsidP="000C15B5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Н</w:t>
      </w:r>
      <w:r w:rsidRPr="00E80F0F">
        <w:rPr>
          <w:rFonts w:ascii="Segoe UI" w:hAnsi="Segoe UI" w:cs="Segoe UI"/>
          <w:sz w:val="24"/>
          <w:szCs w:val="24"/>
        </w:rPr>
        <w:t>аиболее действенным способом минимизации коррупционных проявлений является работа по обеспечению доступности оказания государственных услуг, созданию прозрачной, качественной системы в учетно-регистрационной сфере.</w:t>
      </w:r>
    </w:p>
    <w:p w:rsidR="000C15B5" w:rsidRPr="00E80F0F" w:rsidRDefault="000C15B5" w:rsidP="000C15B5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</w:t>
      </w:r>
      <w:r w:rsidRPr="00E80F0F">
        <w:rPr>
          <w:rFonts w:ascii="Segoe UI" w:hAnsi="Segoe UI" w:cs="Segoe UI"/>
          <w:sz w:val="24"/>
          <w:szCs w:val="24"/>
        </w:rPr>
        <w:t xml:space="preserve"> этом направлении организовано функционирование межведомственного взаимодействия, что избавляет гражданина от походов за многочисленными справками к чиновникам различных ведомств</w:t>
      </w:r>
      <w:r>
        <w:rPr>
          <w:rFonts w:ascii="Segoe UI" w:hAnsi="Segoe UI" w:cs="Segoe UI"/>
          <w:sz w:val="24"/>
          <w:szCs w:val="24"/>
        </w:rPr>
        <w:t>. У</w:t>
      </w:r>
      <w:r w:rsidRPr="00E80F0F">
        <w:rPr>
          <w:rFonts w:ascii="Segoe UI" w:hAnsi="Segoe UI" w:cs="Segoe UI"/>
          <w:sz w:val="24"/>
          <w:szCs w:val="24"/>
        </w:rPr>
        <w:t xml:space="preserve">спешно развивается наиболее перспективный антикоррупционный проект – внедрение электронных услуг, где человек вообще непосредственно не контактирует с государственными служащими. </w:t>
      </w:r>
    </w:p>
    <w:p w:rsidR="000C15B5" w:rsidRDefault="000C15B5" w:rsidP="000C15B5">
      <w:pPr>
        <w:tabs>
          <w:tab w:val="num" w:pos="720"/>
        </w:tabs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Граждане могут сообщить информацию о </w:t>
      </w:r>
      <w:proofErr w:type="gramStart"/>
      <w:r>
        <w:rPr>
          <w:rFonts w:ascii="Segoe UI" w:hAnsi="Segoe UI" w:cs="Segoe UI"/>
          <w:sz w:val="24"/>
          <w:szCs w:val="24"/>
        </w:rPr>
        <w:t>фактах</w:t>
      </w:r>
      <w:proofErr w:type="gramEnd"/>
      <w:r>
        <w:rPr>
          <w:rFonts w:ascii="Segoe UI" w:hAnsi="Segoe UI" w:cs="Segoe UI"/>
          <w:sz w:val="24"/>
          <w:szCs w:val="24"/>
        </w:rPr>
        <w:t xml:space="preserve"> к</w:t>
      </w:r>
      <w:r w:rsidRPr="000C15B5">
        <w:rPr>
          <w:rFonts w:ascii="Segoe UI" w:hAnsi="Segoe UI" w:cs="Segoe UI"/>
          <w:sz w:val="24"/>
          <w:szCs w:val="24"/>
        </w:rPr>
        <w:t>оррупционных проявлений в действиях работников Учреждения;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0C15B5">
        <w:rPr>
          <w:rFonts w:ascii="Segoe UI" w:hAnsi="Segoe UI" w:cs="Segoe UI"/>
          <w:sz w:val="24"/>
          <w:szCs w:val="24"/>
        </w:rPr>
        <w:t>конфликта интересов в действиях работников Учреждения;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0C15B5">
        <w:rPr>
          <w:rFonts w:ascii="Segoe UI" w:hAnsi="Segoe UI" w:cs="Segoe UI"/>
          <w:sz w:val="24"/>
          <w:szCs w:val="24"/>
        </w:rPr>
        <w:t>несоблюдения работниками Учреждения ограничений и запретов, установленных законодательством Российской Федерации</w:t>
      </w:r>
      <w:r>
        <w:rPr>
          <w:rFonts w:ascii="Segoe UI" w:hAnsi="Segoe UI" w:cs="Segoe UI"/>
          <w:sz w:val="24"/>
          <w:szCs w:val="24"/>
        </w:rPr>
        <w:t xml:space="preserve"> одним из удобных способов:</w:t>
      </w:r>
    </w:p>
    <w:p w:rsidR="000C15B5" w:rsidRPr="000C15B5" w:rsidRDefault="000C15B5" w:rsidP="00C73358">
      <w:pPr>
        <w:pStyle w:val="a4"/>
        <w:ind w:firstLine="709"/>
        <w:rPr>
          <w:rFonts w:ascii="Segoe UI" w:hAnsi="Segoe UI" w:cs="Segoe UI"/>
          <w:sz w:val="24"/>
          <w:szCs w:val="24"/>
        </w:rPr>
      </w:pPr>
      <w:r w:rsidRPr="000C15B5">
        <w:rPr>
          <w:rFonts w:ascii="Segoe UI" w:hAnsi="Segoe UI" w:cs="Segoe UI"/>
          <w:sz w:val="24"/>
          <w:szCs w:val="24"/>
        </w:rPr>
        <w:t>- позвонить по телефону доверия - 8 (800) 100-18-18 </w:t>
      </w:r>
    </w:p>
    <w:p w:rsidR="00C73358" w:rsidRDefault="000C15B5" w:rsidP="00C73358">
      <w:pPr>
        <w:pStyle w:val="a4"/>
        <w:ind w:firstLine="709"/>
        <w:rPr>
          <w:rFonts w:ascii="Segoe UI" w:hAnsi="Segoe UI" w:cs="Segoe UI"/>
          <w:sz w:val="24"/>
          <w:szCs w:val="24"/>
        </w:rPr>
      </w:pPr>
      <w:r w:rsidRPr="000C15B5">
        <w:rPr>
          <w:rFonts w:ascii="Segoe UI" w:hAnsi="Segoe UI" w:cs="Segoe UI"/>
          <w:sz w:val="24"/>
          <w:szCs w:val="24"/>
        </w:rPr>
        <w:t xml:space="preserve">- отправить сообщение на адрес электронной почты: </w:t>
      </w:r>
      <w:hyperlink r:id="rId8" w:history="1">
        <w:r w:rsidR="00C73358" w:rsidRPr="00FD4528">
          <w:rPr>
            <w:rStyle w:val="a3"/>
            <w:rFonts w:ascii="Segoe UI" w:hAnsi="Segoe UI" w:cs="Segoe UI"/>
            <w:sz w:val="24"/>
            <w:szCs w:val="24"/>
          </w:rPr>
          <w:t>antikor@kadastr.ru</w:t>
        </w:r>
      </w:hyperlink>
    </w:p>
    <w:p w:rsidR="000C15B5" w:rsidRDefault="00C73358" w:rsidP="00C73358">
      <w:pPr>
        <w:pStyle w:val="a4"/>
        <w:ind w:firstLine="709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 w:rsidR="000C15B5" w:rsidRPr="000F1F28">
        <w:rPr>
          <w:rFonts w:ascii="Segoe UI" w:hAnsi="Segoe UI" w:cs="Segoe UI"/>
          <w:sz w:val="24"/>
          <w:szCs w:val="24"/>
        </w:rPr>
        <w:t>направить письменное сообщение по адресу: Курская область, г. Курск, проезд Сергеева</w:t>
      </w:r>
      <w:r w:rsidR="000C15B5">
        <w:rPr>
          <w:rFonts w:ascii="Segoe UI" w:hAnsi="Segoe UI" w:cs="Segoe UI"/>
          <w:sz w:val="24"/>
          <w:szCs w:val="24"/>
        </w:rPr>
        <w:t>, 10</w:t>
      </w:r>
      <w:r>
        <w:rPr>
          <w:rFonts w:ascii="Segoe UI" w:hAnsi="Segoe UI" w:cs="Segoe UI"/>
          <w:sz w:val="24"/>
          <w:szCs w:val="24"/>
        </w:rPr>
        <w:t xml:space="preserve">. </w:t>
      </w:r>
      <w:r w:rsidR="000C15B5">
        <w:rPr>
          <w:rFonts w:ascii="Segoe UI" w:hAnsi="Segoe UI" w:cs="Segoe UI"/>
          <w:sz w:val="24"/>
          <w:szCs w:val="24"/>
        </w:rPr>
        <w:t xml:space="preserve"> </w:t>
      </w:r>
    </w:p>
    <w:p w:rsidR="00C73358" w:rsidRPr="000C15B5" w:rsidRDefault="000C15B5" w:rsidP="00C73358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При обращении необходимо</w:t>
      </w:r>
      <w:r w:rsidRPr="000F1F28">
        <w:rPr>
          <w:rFonts w:ascii="Segoe UI" w:hAnsi="Segoe UI" w:cs="Segoe UI"/>
          <w:sz w:val="24"/>
          <w:szCs w:val="24"/>
        </w:rPr>
        <w:t xml:space="preserve"> руководствоваться указанными требованиями законодательства, внимательно заполнить все предложенные реквизиты и четко формулировать суть обращения. Это значительно ускорит рассмотрение обращения по существу.</w:t>
      </w:r>
      <w:r w:rsidR="00C73358">
        <w:rPr>
          <w:rFonts w:ascii="Segoe UI" w:hAnsi="Segoe UI" w:cs="Segoe UI"/>
          <w:sz w:val="24"/>
          <w:szCs w:val="24"/>
        </w:rPr>
        <w:t xml:space="preserve"> </w:t>
      </w:r>
      <w:r w:rsidR="00C73358" w:rsidRPr="000C15B5">
        <w:rPr>
          <w:rFonts w:ascii="Segoe UI" w:hAnsi="Segoe UI" w:cs="Segoe UI"/>
          <w:sz w:val="24"/>
          <w:szCs w:val="24"/>
        </w:rPr>
        <w:t xml:space="preserve">Напоминаем, что статьей 306 Уголовного кодекса Российской Федерации предусмотрена уголовная ответственность за заведомо ложный донос о совершении преступления. </w:t>
      </w:r>
    </w:p>
    <w:p w:rsidR="000C15B5" w:rsidRPr="00E80F0F" w:rsidRDefault="000C15B5" w:rsidP="000C15B5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6A7D0A" w:rsidRDefault="006A7D0A" w:rsidP="006A7D0A">
      <w:pPr>
        <w:pStyle w:val="Default"/>
        <w:rPr>
          <w:color w:val="auto"/>
          <w:sz w:val="19"/>
          <w:szCs w:val="19"/>
        </w:rPr>
      </w:pPr>
    </w:p>
    <w:p w:rsidR="006A7D0A" w:rsidRDefault="006A7D0A" w:rsidP="006A7D0A">
      <w:pPr>
        <w:pStyle w:val="Default"/>
        <w:rPr>
          <w:color w:val="auto"/>
          <w:sz w:val="19"/>
          <w:szCs w:val="19"/>
        </w:rPr>
      </w:pPr>
    </w:p>
    <w:sectPr w:rsidR="006A7D0A" w:rsidSect="00CD2E1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11AE0"/>
    <w:multiLevelType w:val="multilevel"/>
    <w:tmpl w:val="50901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D0A"/>
    <w:rsid w:val="000C15B5"/>
    <w:rsid w:val="004177F5"/>
    <w:rsid w:val="006A7D0A"/>
    <w:rsid w:val="009A7BD9"/>
    <w:rsid w:val="00C72D1D"/>
    <w:rsid w:val="00C73358"/>
    <w:rsid w:val="00CD2E12"/>
    <w:rsid w:val="00D8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5B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15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A7D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0C15B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C15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 Spacing"/>
    <w:uiPriority w:val="1"/>
    <w:qFormat/>
    <w:rsid w:val="000C15B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A7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7B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5B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15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A7D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0C15B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C15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 Spacing"/>
    <w:uiPriority w:val="1"/>
    <w:qFormat/>
    <w:rsid w:val="000C15B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A7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7B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0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ikor@kadastr.ru" TargetMode="Externa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8</cp:revision>
  <cp:lastPrinted>2018-07-24T10:51:00Z</cp:lastPrinted>
  <dcterms:created xsi:type="dcterms:W3CDTF">2018-07-24T10:18:00Z</dcterms:created>
  <dcterms:modified xsi:type="dcterms:W3CDTF">2018-07-24T10:59:00Z</dcterms:modified>
</cp:coreProperties>
</file>