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84" w:rsidRPr="00BE747D" w:rsidRDefault="00CA2784" w:rsidP="00CA27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47D">
        <w:rPr>
          <w:rFonts w:ascii="Times New Roman" w:hAnsi="Times New Roman" w:cs="Times New Roman"/>
          <w:sz w:val="28"/>
          <w:szCs w:val="28"/>
        </w:rPr>
        <w:t>Мойка транспортных средств должна производиться в специально отведенных и оснащенных необходимым оборудованием и системой водоотведения местах, поскольку нефтепродукты и другие вредные вещества вместе с водой попадают в почву, загрязняя окружающую среду.</w:t>
      </w:r>
    </w:p>
    <w:p w:rsidR="00CA2784" w:rsidRPr="00BE747D" w:rsidRDefault="00CA2784" w:rsidP="00CA27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47D">
        <w:rPr>
          <w:rFonts w:ascii="Times New Roman" w:hAnsi="Times New Roman" w:cs="Times New Roman"/>
          <w:sz w:val="28"/>
          <w:szCs w:val="28"/>
        </w:rPr>
        <w:t xml:space="preserve">В границах водохранилищ, </w:t>
      </w:r>
      <w:proofErr w:type="gramStart"/>
      <w:r w:rsidRPr="00BE747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BE747D">
        <w:rPr>
          <w:rFonts w:ascii="Times New Roman" w:hAnsi="Times New Roman" w:cs="Times New Roman"/>
          <w:sz w:val="28"/>
          <w:szCs w:val="28"/>
        </w:rPr>
        <w:t xml:space="preserve"> Водного кодекса РФ, устанавливаются прибрежные защитные полосы. На таких территориях вводятся дополнительные ограничения хозяйственной и иной деятельности (в том числе по осуществлению мойки транспортных средств) в целях предотвращения загрязнения указанных водных объектов и истощения их вод, а также сохранения среды обитания водных биологических ресурсов и других объектов животного мира.</w:t>
      </w:r>
    </w:p>
    <w:p w:rsidR="00CA2784" w:rsidRDefault="00CA2784" w:rsidP="00CA27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47D">
        <w:rPr>
          <w:rFonts w:ascii="Times New Roman" w:hAnsi="Times New Roman" w:cs="Times New Roman"/>
          <w:sz w:val="28"/>
          <w:szCs w:val="28"/>
        </w:rPr>
        <w:t xml:space="preserve">Использование прибрежной защитной полосы водного объекта, водоохраной зоны водного объекта с нарушением ограничений хозяйственной и иной деятельности является административным правонарушением, ответственность за которое предусмотрена </w:t>
      </w:r>
      <w:proofErr w:type="gramStart"/>
      <w:r w:rsidRPr="00BE747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E747D">
        <w:rPr>
          <w:rFonts w:ascii="Times New Roman" w:hAnsi="Times New Roman" w:cs="Times New Roman"/>
          <w:sz w:val="28"/>
          <w:szCs w:val="28"/>
        </w:rPr>
        <w:t xml:space="preserve">. 1 ст. 8.42 </w:t>
      </w:r>
      <w:proofErr w:type="spellStart"/>
      <w:r w:rsidRPr="00BE747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E747D">
        <w:rPr>
          <w:rFonts w:ascii="Times New Roman" w:hAnsi="Times New Roman" w:cs="Times New Roman"/>
          <w:sz w:val="28"/>
          <w:szCs w:val="28"/>
        </w:rPr>
        <w:t xml:space="preserve"> РФ. За совершение такого деяния гражданам может быть назначен административный штраф в размере до 4 тыс. 500 рублей; должностному лицу (если автомобиль служебный) - до 12 тыс. рублей; для юридических лиц - до 400 тыс</w:t>
      </w:r>
      <w:proofErr w:type="gramStart"/>
      <w:r w:rsidRPr="00BE74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747D">
        <w:rPr>
          <w:rFonts w:ascii="Times New Roman" w:hAnsi="Times New Roman" w:cs="Times New Roman"/>
          <w:sz w:val="28"/>
          <w:szCs w:val="28"/>
        </w:rPr>
        <w:t>ублей.</w:t>
      </w:r>
    </w:p>
    <w:p w:rsidR="00CA2784" w:rsidRDefault="00CA2784" w:rsidP="00CA27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784" w:rsidRDefault="00CA2784" w:rsidP="00CA27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784" w:rsidRDefault="00CA2784" w:rsidP="00CA27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784" w:rsidRDefault="00CA2784" w:rsidP="00CA27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784" w:rsidRDefault="00CA2784" w:rsidP="00CA27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784" w:rsidRDefault="00CA2784" w:rsidP="00CA27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784" w:rsidRDefault="00CA2784" w:rsidP="00CA27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85E" w:rsidRPr="00CA2784" w:rsidRDefault="005C485E" w:rsidP="00CA2784"/>
    <w:sectPr w:rsidR="005C485E" w:rsidRPr="00CA2784" w:rsidSect="0085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89F"/>
    <w:rsid w:val="0053789F"/>
    <w:rsid w:val="005C485E"/>
    <w:rsid w:val="008521AD"/>
    <w:rsid w:val="00CA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3</cp:revision>
  <dcterms:created xsi:type="dcterms:W3CDTF">2018-07-19T08:23:00Z</dcterms:created>
  <dcterms:modified xsi:type="dcterms:W3CDTF">2018-07-19T08:25:00Z</dcterms:modified>
</cp:coreProperties>
</file>