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9F" w:rsidRPr="003542CB" w:rsidRDefault="004C1A9F" w:rsidP="004C1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2CB">
        <w:rPr>
          <w:rFonts w:ascii="Times New Roman" w:hAnsi="Times New Roman" w:cs="Times New Roman"/>
          <w:sz w:val="28"/>
          <w:szCs w:val="28"/>
        </w:rPr>
        <w:t>В соответствии со ст. 60 Семейного кодекса Российской Федерации 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(статья 37 Гражданского кодекса Российской Федерации).</w:t>
      </w:r>
    </w:p>
    <w:p w:rsidR="004C1A9F" w:rsidRPr="003542CB" w:rsidRDefault="004C1A9F" w:rsidP="004C1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42CB">
        <w:rPr>
          <w:rFonts w:ascii="Times New Roman" w:hAnsi="Times New Roman" w:cs="Times New Roman"/>
          <w:sz w:val="28"/>
          <w:szCs w:val="28"/>
        </w:rPr>
        <w:t>Таким образом, родители не вправе без предварительного разрешения органа опеки и попечительства совершать, давать согласие на совершение сделок по отчуждению, в том числе обмену или дарению имущества несовершеннолетнего, сдаче его внаем (в аренду), в безвозмездное пользование или в залог, сделок, влекущих отказ от принадлежащих несовершеннолетнему прав, раздел его имущества или выдел из него долей, а также любых других действий, влекущих</w:t>
      </w:r>
      <w:proofErr w:type="gramEnd"/>
      <w:r w:rsidRPr="003542CB">
        <w:rPr>
          <w:rFonts w:ascii="Times New Roman" w:hAnsi="Times New Roman" w:cs="Times New Roman"/>
          <w:sz w:val="28"/>
          <w:szCs w:val="28"/>
        </w:rPr>
        <w:t xml:space="preserve"> уменьшение имущества подопечного.</w:t>
      </w:r>
    </w:p>
    <w:p w:rsidR="004C1A9F" w:rsidRPr="003542CB" w:rsidRDefault="004C1A9F" w:rsidP="004C1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42CB">
        <w:rPr>
          <w:rFonts w:ascii="Times New Roman" w:hAnsi="Times New Roman" w:cs="Times New Roman"/>
          <w:sz w:val="28"/>
          <w:szCs w:val="28"/>
        </w:rPr>
        <w:t xml:space="preserve">Порядок получения разрешения на совершение сделки регламентирован  ст. 21 Федерального закона от 24.04.2008 № 48-ФЗ «Об опеке и попечительстве». Предварительное разрешение органа опеки и попечительства или отказ в выдаче такого разрешения должны быть предоставлены в письменной форме не позднее чем через пятнадцать дней </w:t>
      </w:r>
      <w:proofErr w:type="gramStart"/>
      <w:r w:rsidRPr="003542CB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3542C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такого разрешения. Отказ органа опеки и попечительства в выдаче такого разрешения должен быть мотивирован. Предварительное разрешение, выданное органом опеки и попечительства, или отказ в выдаче такого разрешения могут быть оспорены в судебном порядке.</w:t>
      </w:r>
    </w:p>
    <w:p w:rsidR="004C1A9F" w:rsidRPr="003542CB" w:rsidRDefault="004C1A9F" w:rsidP="004C1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42CB">
        <w:rPr>
          <w:rFonts w:ascii="Times New Roman" w:hAnsi="Times New Roman" w:cs="Times New Roman"/>
          <w:sz w:val="28"/>
          <w:szCs w:val="28"/>
        </w:rPr>
        <w:t>Необходимо учесть, что сделка по отчуждению имущества несовершеннолетнего, совершенная без предварительного разрешения органа опеки и попечительства, является незаконной. При расторжении договора имущество, принадлежавшее несовершеннолетнему, подлежит возврату, а убытки, причиненные сторонам договора, подлежат возмещению законным представителем ребёнка в размере и в порядке, которые установлены гражданским законодательством.</w:t>
      </w:r>
    </w:p>
    <w:p w:rsidR="004C1A9F" w:rsidRDefault="004C1A9F" w:rsidP="004C1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55BE" w:rsidRPr="004C1A9F" w:rsidRDefault="006455BE" w:rsidP="004C1A9F"/>
    <w:sectPr w:rsidR="006455BE" w:rsidRPr="004C1A9F" w:rsidSect="0032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C55"/>
    <w:rsid w:val="003267D7"/>
    <w:rsid w:val="004C1A9F"/>
    <w:rsid w:val="006455BE"/>
    <w:rsid w:val="00AB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3</cp:revision>
  <dcterms:created xsi:type="dcterms:W3CDTF">2018-07-19T08:16:00Z</dcterms:created>
  <dcterms:modified xsi:type="dcterms:W3CDTF">2018-07-19T08:18:00Z</dcterms:modified>
</cp:coreProperties>
</file>