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47" w:rsidRPr="00D678F9" w:rsidRDefault="00F76147" w:rsidP="00F76147">
      <w:pPr>
        <w:spacing w:after="0" w:line="207" w:lineRule="atLeast"/>
        <w:ind w:right="-1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пала травы</w:t>
      </w:r>
      <w:r w:rsidR="00C418D6" w:rsidRPr="00D6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пожара один шаг</w:t>
      </w:r>
    </w:p>
    <w:p w:rsidR="005D446B" w:rsidRPr="00D678F9" w:rsidRDefault="005D446B" w:rsidP="00F76147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Поджигание сухой травы несет гораздо больше вреда, чем пользы. Большой вред наносится природе родного края. Огонь пожирает не только сухую траву, но и ту юную, ради </w:t>
      </w:r>
      <w:r w:rsidR="00C418D6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так стараю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C418D6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любезные" правонарушители. Гибнут мхи, кустарники, а также молодые деревца. После пала заметно снижается плодородие почвы, пропадает вся ее полезная микрофлора, в том числе и та, которая помогает растениям противостоять болезням. Поджог сухой травы -</w:t>
      </w:r>
      <w:r w:rsidR="00C418D6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еще и одна 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причин лесных пожаров, к которым, кстати, приводит еще и бесконтрольное сжигание мусора.</w:t>
      </w:r>
    </w:p>
    <w:p w:rsidR="005D446B" w:rsidRPr="00D678F9" w:rsidRDefault="005D446B" w:rsidP="00C418D6">
      <w:pPr>
        <w:spacing w:after="0" w:line="207" w:lineRule="atLeast"/>
        <w:ind w:right="-1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Травяные палы</w:t>
      </w:r>
    </w:p>
    <w:p w:rsidR="005D446B" w:rsidRPr="00D678F9" w:rsidRDefault="005D446B" w:rsidP="005D446B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Травяной пал - это настоящее стихийное бедствие. И всему виной -  опасная и неразумная традиция поджигать весной сухую траву на полях: «Как хорошо, быстро убрали прошлогоднюю траву и удобрили почву золой». А это не так.</w:t>
      </w:r>
    </w:p>
    <w:p w:rsidR="005D446B" w:rsidRPr="00D678F9" w:rsidRDefault="005D446B" w:rsidP="005D446B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Из-за травяных палов выгорают леса и лесополосы, а на полях почва становится бесплодной. В огне гибнут птицы и птичьи гнезда, мелкие млекопитающие, беспозвоночные и микроорганизмы. Восстанавливаться от таких потерь территория будет не один десяток лет. Неконтролируемый пал лег</w:t>
      </w:r>
      <w:r w:rsidR="00D678F9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ко может стать лесным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торфяным пожаром, добраться до населенного пункта, сжечь сарай или дом, стать причиной отравления дымом, что особенно опасно для людей с больным сердцем или страдающих астмой. </w:t>
      </w:r>
    </w:p>
    <w:p w:rsidR="00F76147" w:rsidRPr="00D678F9" w:rsidRDefault="005D446B" w:rsidP="005D446B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большинстве регионов России сезон массовых травяных палов продо</w:t>
      </w:r>
      <w:r w:rsidR="00F76147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лжается со времени схода снега и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высыхания сухой прошлогодн</w:t>
      </w:r>
      <w:r w:rsidR="00F76147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травы на открытых участках и 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активного роста молодой зеленой травы, т.е. не более трех-четырех недель</w:t>
      </w:r>
      <w:r w:rsidR="00F76147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это короткое время травяные палы охватывают огромные площади.</w:t>
      </w:r>
    </w:p>
    <w:p w:rsidR="00F76147" w:rsidRPr="00D678F9" w:rsidRDefault="00F76147" w:rsidP="005D446B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Травяной пал - 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такой же пожар, как и любой другой. А пожар проще предотвратить, чем по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тушить.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это значит, что необходимо отказаться от практики поджигать весной су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хую траву, установить жесткую ад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министративную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уголовную ответственность за поджоги 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травы и изменить отношение людей к травяным палам. 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этого требуются слаженные и 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осознанные действия со стороны органов власти и местного самоуправления, сельскохозяйственных 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лесохозяйственных организаций, 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 и осторожность со стороны граждан. </w:t>
      </w:r>
    </w:p>
    <w:p w:rsidR="00F76147" w:rsidRPr="00D678F9" w:rsidRDefault="00F76147" w:rsidP="00F76147">
      <w:pPr>
        <w:spacing w:after="0" w:line="207" w:lineRule="atLeast"/>
        <w:ind w:right="-1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5D446B" w:rsidRPr="00D6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ткуда берутся травяные палы</w:t>
      </w:r>
    </w:p>
    <w:p w:rsidR="00F76147" w:rsidRPr="00D678F9" w:rsidRDefault="005D446B" w:rsidP="005D446B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 единственным источником палов сухой травы является челове</w:t>
      </w:r>
      <w:r w:rsidR="00F76147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к. В большинстве случаев прошлогоднюю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сухую траву, стерню </w:t>
      </w:r>
      <w:proofErr w:type="gramStart"/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76147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гут</w:t>
      </w:r>
      <w:proofErr w:type="gramEnd"/>
      <w:r w:rsidR="00F76147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мифами о поль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зе весенних выжи</w:t>
      </w:r>
      <w:r w:rsidR="00F76147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ганий травы. Случается, что трав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яные палы возникают и по естественным причинам (</w:t>
      </w:r>
      <w:r w:rsidR="00F76147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от молний, например), но в общем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количестве травяных палов их доля крайне мала</w:t>
      </w:r>
      <w:r w:rsidR="00F76147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8F9" w:rsidRDefault="00F76147" w:rsidP="00D678F9">
      <w:pPr>
        <w:spacing w:after="0" w:line="207" w:lineRule="atLeast"/>
        <w:ind w:right="-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причины возникновени</w:t>
      </w:r>
      <w:r w:rsidR="005D446B" w:rsidRPr="00D6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палов</w:t>
      </w:r>
    </w:p>
    <w:p w:rsidR="00C418D6" w:rsidRPr="00D678F9" w:rsidRDefault="00D678F9" w:rsidP="00D678F9">
      <w:pPr>
        <w:spacing w:after="0" w:line="207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 w:rsidR="00C418D6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хозяйственные организации прибегают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выжиганию травы, как к самому дешевому способу очистки сен</w:t>
      </w:r>
      <w:r w:rsidR="00C418D6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окосов и пастбищ или утилизации 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отходов. 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18D6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Не ведется просветительская работа. Это приводит к распространению легенды о том, что выжигание способствует лучшему росту травы. 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418D6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418D6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06454">
        <w:rPr>
          <w:rFonts w:ascii="Times New Roman" w:eastAsia="Times New Roman" w:hAnsi="Times New Roman" w:cs="Times New Roman"/>
          <w:color w:val="000000"/>
          <w:sz w:val="24"/>
          <w:szCs w:val="24"/>
        </w:rPr>
        <w:t>улиганство. </w:t>
      </w:r>
      <w:r w:rsidR="00C418D6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1502" w:rsidRPr="00D678F9" w:rsidRDefault="00806454" w:rsidP="00D678F9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нарушение требований пожарной безопасности при несанкционированном сжигании сухой травы и мусора наступает административная ответственность</w:t>
      </w:r>
      <w:r w:rsidR="005D446B" w:rsidRPr="00D67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678F9" w:rsidRPr="00D678F9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D678F9" w:rsidRPr="00F81A8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D678F9" w:rsidRPr="00F8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татьи</w:t>
      </w:r>
      <w:proofErr w:type="gramEnd"/>
      <w:r w:rsidR="00BB1502" w:rsidRPr="00F8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BB1502" w:rsidRPr="00D67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20.4</w:t>
      </w:r>
      <w:r w:rsidR="00D678F9" w:rsidRPr="00D67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Кодекса Российской Федерации об административных правонарушениях</w:t>
      </w:r>
      <w:r w:rsidR="00BB1502" w:rsidRPr="00D67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. </w:t>
      </w:r>
      <w:r w:rsidR="00D678F9" w:rsidRPr="00D67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BB1502" w:rsidRPr="00D67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Нарушение </w:t>
      </w:r>
      <w:hyperlink r:id="rId5" w:anchor="dst0" w:history="1">
        <w:r w:rsidR="00BB1502" w:rsidRPr="00D678F9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требований</w:t>
        </w:r>
      </w:hyperlink>
      <w:r w:rsidR="00BB1502" w:rsidRPr="00D67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пожарной безопасности</w:t>
      </w:r>
      <w:r w:rsidR="00D678F9" w:rsidRPr="00D67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  <w:r w:rsidR="00BB1502" w:rsidRPr="00D67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02" w:rsidRPr="00D678F9" w:rsidRDefault="00D678F9" w:rsidP="00D678F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7815"/>
      <w:bookmarkEnd w:id="0"/>
      <w:r w:rsidRPr="00D678F9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="00BB1502" w:rsidRPr="00D678F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BB1502" w:rsidRPr="00D678F9">
        <w:rPr>
          <w:rFonts w:ascii="Times New Roman" w:eastAsia="Times New Roman" w:hAnsi="Times New Roman" w:cs="Times New Roman"/>
          <w:sz w:val="24"/>
          <w:szCs w:val="24"/>
        </w:rPr>
        <w:t>Нарушение требований пожарной безопасности</w:t>
      </w:r>
      <w:bookmarkStart w:id="1" w:name="dst7816"/>
      <w:bookmarkEnd w:id="1"/>
      <w:r w:rsidRPr="00D678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B1502" w:rsidRPr="00D678F9">
        <w:rPr>
          <w:rFonts w:ascii="Times New Roman" w:eastAsia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BB1502" w:rsidRPr="00D678F9" w:rsidRDefault="00D678F9" w:rsidP="00D678F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7817"/>
      <w:bookmarkEnd w:id="2"/>
      <w:r w:rsidRPr="00D678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Часть </w:t>
      </w:r>
      <w:r w:rsidR="00BB1502" w:rsidRPr="00D678F9">
        <w:rPr>
          <w:rFonts w:ascii="Times New Roman" w:eastAsia="Times New Roman" w:hAnsi="Times New Roman" w:cs="Times New Roman"/>
          <w:sz w:val="24"/>
          <w:szCs w:val="24"/>
        </w:rPr>
        <w:t>2. Те же действия, совершенные в условиях </w:t>
      </w:r>
      <w:hyperlink r:id="rId6" w:anchor="dst100306" w:history="1">
        <w:r w:rsidR="00BB1502" w:rsidRPr="00D678F9">
          <w:rPr>
            <w:rFonts w:ascii="Times New Roman" w:eastAsia="Times New Roman" w:hAnsi="Times New Roman" w:cs="Times New Roman"/>
            <w:sz w:val="24"/>
            <w:szCs w:val="24"/>
          </w:rPr>
          <w:t>особого противопожарного режима</w:t>
        </w:r>
      </w:hyperlink>
      <w:bookmarkStart w:id="3" w:name="dst7818"/>
      <w:bookmarkEnd w:id="3"/>
      <w:r w:rsidRPr="00D678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B1502" w:rsidRPr="00D678F9">
        <w:rPr>
          <w:rFonts w:ascii="Times New Roman" w:eastAsia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473051" w:rsidRPr="00806454" w:rsidRDefault="00473051" w:rsidP="00C418D6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dst2697"/>
      <w:bookmarkEnd w:id="4"/>
      <w:r w:rsidRPr="00806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="005D446B" w:rsidRPr="00806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тобы отды</w:t>
      </w:r>
      <w:r w:rsidRPr="00806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 на природе не был омрачен трагедией</w:t>
      </w:r>
      <w:r w:rsidR="005D446B" w:rsidRPr="00806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рекомендуем:</w:t>
      </w:r>
    </w:p>
    <w:p w:rsidR="00473051" w:rsidRPr="00D678F9" w:rsidRDefault="005D446B" w:rsidP="00C418D6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семье тщательно продумайте все</w:t>
      </w:r>
      <w:r w:rsidR="00473051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безопасности при проведени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отдыха и обеспечьте их неукоснительное </w:t>
      </w:r>
      <w:proofErr w:type="gramStart"/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proofErr w:type="gramEnd"/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взрослыми так и детьми; </w:t>
      </w:r>
    </w:p>
    <w:p w:rsidR="00473051" w:rsidRPr="00D678F9" w:rsidRDefault="005D446B" w:rsidP="00C418D6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садовых участках во избежание пожаров не поджигайте </w:t>
      </w:r>
      <w:r w:rsidR="00806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сухую 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 w:rsidR="00473051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у, не сжигайте мусор лучше закапывать его в подходящ</w:t>
      </w:r>
      <w:r w:rsidR="00D678F9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ем месте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73051" w:rsidRPr="00D678F9" w:rsidRDefault="005D446B" w:rsidP="00C418D6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оставляйте </w:t>
      </w:r>
      <w:r w:rsidR="00473051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местах 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непотушенные кост</w:t>
      </w:r>
      <w:r w:rsidR="00473051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ры, спички, окурки, стеклянные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бутылки (на солнце они работают как </w:t>
      </w:r>
      <w:r w:rsidR="00473051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увеличительные стекла, фокусируют 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</w:t>
      </w:r>
      <w:r w:rsidR="00473051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свет и поджигают </w:t>
      </w:r>
      <w:r w:rsidR="00806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сухую </w:t>
      </w:r>
      <w:r w:rsidR="00473051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траву, мох и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</w:t>
      </w:r>
      <w:r w:rsidR="00D678F9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3051" w:rsidRPr="00D678F9" w:rsidRDefault="00473051" w:rsidP="00C418D6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жгите </w:t>
      </w:r>
      <w:r w:rsidR="00806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сухую 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траву,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оставляйте горящий огонь без присмотра; </w:t>
      </w:r>
    </w:p>
    <w:p w:rsidR="00473051" w:rsidRPr="00D678F9" w:rsidRDefault="00473051" w:rsidP="00C418D6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тщательно тушите окурки и горелые спич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ки перед тем, как выбросить их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5830" w:rsidRDefault="00473051" w:rsidP="00F81A89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проходите мимо горящей травы, </w:t>
      </w:r>
      <w:r w:rsidR="005D446B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невозможности потушить пожар своими силами,</w:t>
      </w:r>
      <w:r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сообщайте о возгораниях  в службу спасения "</w:t>
      </w:r>
      <w:r w:rsidR="00C8163C" w:rsidRPr="00D678F9">
        <w:rPr>
          <w:rFonts w:ascii="Times New Roman" w:eastAsia="Times New Roman" w:hAnsi="Times New Roman" w:cs="Times New Roman"/>
          <w:color w:val="000000"/>
          <w:sz w:val="24"/>
          <w:szCs w:val="24"/>
        </w:rPr>
        <w:t>112".</w:t>
      </w:r>
    </w:p>
    <w:p w:rsidR="00F81A89" w:rsidRPr="00F81A89" w:rsidRDefault="00F81A89" w:rsidP="00F81A89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EA8" w:rsidRPr="00C01EA8" w:rsidRDefault="00C01EA8" w:rsidP="00C01EA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01EA8">
        <w:rPr>
          <w:rFonts w:ascii="Times New Roman" w:hAnsi="Times New Roman" w:cs="Times New Roman"/>
          <w:sz w:val="24"/>
          <w:szCs w:val="24"/>
        </w:rPr>
        <w:t xml:space="preserve">Государственный инспектор </w:t>
      </w:r>
      <w:proofErr w:type="spellStart"/>
      <w:r w:rsidRPr="00C01EA8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C01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EA8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01E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1EA8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01EA8"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 капитан внутренней службы  Н.В. Захаров </w:t>
      </w:r>
    </w:p>
    <w:p w:rsidR="00C01EA8" w:rsidRPr="00C01EA8" w:rsidRDefault="00C01EA8" w:rsidP="00C01EA8">
      <w:pPr>
        <w:rPr>
          <w:rFonts w:ascii="Times New Roman" w:hAnsi="Times New Roman" w:cs="Times New Roman"/>
          <w:sz w:val="24"/>
          <w:szCs w:val="24"/>
        </w:rPr>
      </w:pPr>
    </w:p>
    <w:p w:rsidR="00F81A89" w:rsidRPr="00D678F9" w:rsidRDefault="00F81A89" w:rsidP="005D446B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81A89" w:rsidRPr="00D678F9" w:rsidSect="0031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0BD"/>
    <w:multiLevelType w:val="multilevel"/>
    <w:tmpl w:val="F48C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46B"/>
    <w:rsid w:val="002B74A1"/>
    <w:rsid w:val="00314443"/>
    <w:rsid w:val="00473051"/>
    <w:rsid w:val="005A2956"/>
    <w:rsid w:val="005D446B"/>
    <w:rsid w:val="00703DE4"/>
    <w:rsid w:val="00806454"/>
    <w:rsid w:val="00BB1502"/>
    <w:rsid w:val="00C01EA8"/>
    <w:rsid w:val="00C418D6"/>
    <w:rsid w:val="00C8163C"/>
    <w:rsid w:val="00D678F9"/>
    <w:rsid w:val="00E85830"/>
    <w:rsid w:val="00F76147"/>
    <w:rsid w:val="00F8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43"/>
  </w:style>
  <w:style w:type="paragraph" w:styleId="1">
    <w:name w:val="heading 1"/>
    <w:basedOn w:val="a"/>
    <w:link w:val="10"/>
    <w:uiPriority w:val="9"/>
    <w:qFormat/>
    <w:rsid w:val="00BB1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B1502"/>
    <w:rPr>
      <w:color w:val="0000FF"/>
      <w:u w:val="single"/>
    </w:rPr>
  </w:style>
  <w:style w:type="character" w:customStyle="1" w:styleId="blk">
    <w:name w:val="blk"/>
    <w:basedOn w:val="a0"/>
    <w:rsid w:val="00BB1502"/>
  </w:style>
  <w:style w:type="character" w:customStyle="1" w:styleId="hl">
    <w:name w:val="hl"/>
    <w:basedOn w:val="a0"/>
    <w:rsid w:val="00BB1502"/>
  </w:style>
  <w:style w:type="character" w:customStyle="1" w:styleId="nobr">
    <w:name w:val="nobr"/>
    <w:basedOn w:val="a0"/>
    <w:rsid w:val="00BB1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8959">
                  <w:marLeft w:val="899"/>
                  <w:marRight w:val="5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4869">
                  <w:marLeft w:val="899"/>
                  <w:marRight w:val="5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3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9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5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1356/2dafcc9f8f2d8b800512e96ec8914d9155752f96/" TargetMode="External"/><Relationship Id="rId5" Type="http://schemas.openxmlformats.org/officeDocument/2006/relationships/hyperlink" Target="http://www.consultant.ru/document/cons_doc_LAW_1061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Николай</cp:lastModifiedBy>
  <cp:revision>7</cp:revision>
  <dcterms:created xsi:type="dcterms:W3CDTF">2018-03-30T13:05:00Z</dcterms:created>
  <dcterms:modified xsi:type="dcterms:W3CDTF">2018-04-16T08:00:00Z</dcterms:modified>
</cp:coreProperties>
</file>