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99" w:rsidRPr="00443EA2" w:rsidRDefault="002C2199" w:rsidP="002C2199">
      <w:pPr>
        <w:pStyle w:val="1"/>
        <w:spacing w:line="240" w:lineRule="auto"/>
        <w:rPr>
          <w:rFonts w:ascii="Times New Roman" w:hAnsi="Times New Roman"/>
        </w:rPr>
      </w:pPr>
      <w:r>
        <w:rPr>
          <w:rFonts w:ascii="Times New Roman" w:hAnsi="Times New Roman"/>
        </w:rPr>
        <w:t>Ф</w:t>
      </w:r>
      <w:r w:rsidRPr="00C37F5F">
        <w:rPr>
          <w:rFonts w:ascii="Times New Roman" w:hAnsi="Times New Roman"/>
        </w:rPr>
        <w:t xml:space="preserve">едеральный закон об </w:t>
      </w:r>
      <w:r w:rsidRPr="00443EA2">
        <w:rPr>
          <w:rFonts w:ascii="Times New Roman" w:hAnsi="Times New Roman"/>
        </w:rPr>
        <w:t>усилении борьбы с незаконным оборотом</w:t>
      </w:r>
    </w:p>
    <w:p w:rsidR="002C2199" w:rsidRPr="00443EA2" w:rsidRDefault="002C2199" w:rsidP="002C2199">
      <w:pPr>
        <w:pStyle w:val="1"/>
        <w:spacing w:line="240" w:lineRule="auto"/>
        <w:rPr>
          <w:rFonts w:ascii="Times New Roman" w:hAnsi="Times New Roman"/>
        </w:rPr>
      </w:pPr>
      <w:r w:rsidRPr="00443EA2">
        <w:rPr>
          <w:rFonts w:ascii="Times New Roman" w:hAnsi="Times New Roman"/>
        </w:rPr>
        <w:t>алкогольной продукции от 26.07.2017 № 203-ФЗ</w:t>
      </w:r>
      <w:r>
        <w:rPr>
          <w:rFonts w:ascii="Times New Roman" w:hAnsi="Times New Roman"/>
        </w:rPr>
        <w:t>.</w:t>
      </w:r>
      <w:r w:rsidRPr="00443EA2">
        <w:rPr>
          <w:rFonts w:ascii="Times New Roman" w:hAnsi="Times New Roman"/>
        </w:rPr>
        <w:t xml:space="preserve"> </w:t>
      </w:r>
    </w:p>
    <w:p w:rsidR="002C2199" w:rsidRPr="00D56543" w:rsidRDefault="002C2199" w:rsidP="002C2199">
      <w:pPr>
        <w:pStyle w:val="a3"/>
        <w:spacing w:before="0" w:beforeAutospacing="0" w:after="0" w:afterAutospacing="0"/>
        <w:jc w:val="both"/>
      </w:pPr>
      <w:r>
        <w:t xml:space="preserve">     С </w:t>
      </w:r>
      <w:r w:rsidRPr="00D56543">
        <w:t xml:space="preserve">26 августа 2017 года </w:t>
      </w:r>
      <w:r>
        <w:t xml:space="preserve">вступил </w:t>
      </w:r>
      <w:r w:rsidRPr="00D56543">
        <w:t xml:space="preserve">в действие Федеральный </w:t>
      </w:r>
      <w:hyperlink r:id="rId4" w:history="1">
        <w:r w:rsidRPr="00D56543">
          <w:rPr>
            <w:rStyle w:val="a4"/>
          </w:rPr>
          <w:t>закон</w:t>
        </w:r>
      </w:hyperlink>
      <w:r w:rsidRPr="00D56543">
        <w:t xml:space="preserve"> от 26.07.2017 № 203-ФЗ, которым вносятся изменения </w:t>
      </w:r>
      <w:proofErr w:type="gramStart"/>
      <w:r w:rsidRPr="00D56543">
        <w:t>в</w:t>
      </w:r>
      <w:proofErr w:type="gramEnd"/>
      <w:r w:rsidRPr="00D56543">
        <w:t xml:space="preserve"> </w:t>
      </w:r>
      <w:proofErr w:type="gramStart"/>
      <w:r w:rsidRPr="00D56543">
        <w:t>уголовный</w:t>
      </w:r>
      <w:proofErr w:type="gramEnd"/>
      <w:r w:rsidRPr="00D56543">
        <w:t xml:space="preserve"> и уголовно-процессуальный кодексы.  </w:t>
      </w:r>
    </w:p>
    <w:p w:rsidR="002C2199" w:rsidRDefault="002C2199" w:rsidP="002C2199">
      <w:pPr>
        <w:pStyle w:val="a3"/>
        <w:spacing w:before="0" w:beforeAutospacing="0" w:after="0" w:afterAutospacing="0"/>
        <w:jc w:val="both"/>
      </w:pPr>
      <w:r>
        <w:t xml:space="preserve">      Согласно внесенным изменениям, вводится уголовная ответственность за незаконную розничную продажу алкогольной и спиртосодержащей пищевой продукции, если это деяние совершено неоднократно (т.е. лицом, подвергнутым административному наказанию за аналогичное деяние), за исключением совершенной неоднократно розничной продажи алкогольной продукции несовершеннолетним лицам. </w:t>
      </w:r>
    </w:p>
    <w:p w:rsidR="002C2199" w:rsidRDefault="002C2199" w:rsidP="002C2199">
      <w:pPr>
        <w:pStyle w:val="a3"/>
        <w:spacing w:before="0" w:beforeAutospacing="0" w:after="0" w:afterAutospacing="0"/>
        <w:jc w:val="both"/>
      </w:pPr>
      <w:r>
        <w:t xml:space="preserve">      </w:t>
      </w:r>
      <w:proofErr w:type="gramStart"/>
      <w:r>
        <w:t xml:space="preserve">Усилена уголовная ответственность за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использование для маркировки алкогольной продукции заведомо поддельных акцизных марок либо федеральных специальных марок, использование для маркировки табачных изделий заведомо поддельных специальных (акцизных) марок. </w:t>
      </w:r>
      <w:proofErr w:type="gramEnd"/>
    </w:p>
    <w:p w:rsidR="002C2199" w:rsidRDefault="002C2199" w:rsidP="002C2199">
      <w:pPr>
        <w:pStyle w:val="a3"/>
        <w:spacing w:before="0" w:beforeAutospacing="0" w:after="0" w:afterAutospacing="0"/>
        <w:jc w:val="both"/>
      </w:pPr>
      <w:r>
        <w:t xml:space="preserve">       </w:t>
      </w:r>
      <w:proofErr w:type="gramStart"/>
      <w:r>
        <w:t>Кроме того, предусматривается, что производство, закупка (в том числе импорт), поставки (в том числе экспорт), хранение, перевозки и/или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(свыше 100 тысяч рублей), наказываются штрафом в размере от двух миллионов до трех миллионов рублей или в размере заработной платы</w:t>
      </w:r>
      <w:proofErr w:type="gramEnd"/>
      <w:r>
        <w:t xml:space="preserve">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 Также установлена ответственность за данное деяние, совершенное организованной группой и в особо крупном размере (свыше 1 млн. рублей). </w:t>
      </w:r>
    </w:p>
    <w:p w:rsidR="002C2199" w:rsidRDefault="002C2199" w:rsidP="002C2199">
      <w:pPr>
        <w:pStyle w:val="a3"/>
        <w:spacing w:before="0" w:beforeAutospacing="0" w:after="0" w:afterAutospacing="0"/>
        <w:jc w:val="both"/>
      </w:pPr>
      <w:r>
        <w:t xml:space="preserve">      Установлена уголовная ответственность за изготовление или сбыт поддельных акцизных марок либо маркировку ими алкогольной или табачной продукции, причинившие крупный ущерб государству либо сопряженные с извлечением дохода в крупном размере либо совершенные группой лиц по предварительному сговору или организованной группой. </w:t>
      </w:r>
      <w:proofErr w:type="gramStart"/>
      <w:r>
        <w:t xml:space="preserve">Законом также предусмотрена конфискация имущества, полученного в результате совершения данных преступлений, а также полученного за незаконные производство или оборот этилового спирта, алкогольной и спиртосодержащей продукции, розничную продажу алкогольной и спиртосодержащей пищевой продукции. </w:t>
      </w:r>
      <w:proofErr w:type="gramEnd"/>
    </w:p>
    <w:p w:rsidR="002C2199" w:rsidRDefault="002C2199" w:rsidP="002C2199">
      <w:pPr>
        <w:pStyle w:val="a3"/>
        <w:spacing w:before="0" w:beforeAutospacing="0" w:after="0" w:afterAutospacing="0"/>
        <w:jc w:val="both"/>
      </w:pPr>
    </w:p>
    <w:p w:rsidR="002C2199" w:rsidRDefault="002C2199" w:rsidP="002C2199">
      <w:pPr>
        <w:pStyle w:val="a3"/>
        <w:jc w:val="both"/>
      </w:pPr>
    </w:p>
    <w:p w:rsidR="00C33C0F" w:rsidRDefault="00C33C0F"/>
    <w:sectPr w:rsidR="00C33C0F" w:rsidSect="00E03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ntiqu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7F8"/>
    <w:rsid w:val="002C2199"/>
    <w:rsid w:val="006817F8"/>
    <w:rsid w:val="00C33C0F"/>
    <w:rsid w:val="00E03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0A"/>
  </w:style>
  <w:style w:type="paragraph" w:styleId="1">
    <w:name w:val="heading 1"/>
    <w:basedOn w:val="a"/>
    <w:next w:val="a"/>
    <w:link w:val="10"/>
    <w:qFormat/>
    <w:rsid w:val="006817F8"/>
    <w:pPr>
      <w:keepNext/>
      <w:spacing w:after="0" w:line="360" w:lineRule="auto"/>
      <w:jc w:val="center"/>
      <w:outlineLvl w:val="0"/>
    </w:pPr>
    <w:rPr>
      <w:rFonts w:ascii="Antiqua" w:eastAsia="Times New Roman" w:hAnsi="Antiqua"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7F8"/>
    <w:rPr>
      <w:rFonts w:ascii="Antiqua" w:eastAsia="Times New Roman" w:hAnsi="Antiqua" w:cs="Times New Roman"/>
      <w:b/>
      <w:sz w:val="24"/>
      <w:szCs w:val="20"/>
    </w:rPr>
  </w:style>
  <w:style w:type="paragraph" w:styleId="a3">
    <w:name w:val="Normal (Web)"/>
    <w:basedOn w:val="a"/>
    <w:uiPriority w:val="99"/>
    <w:unhideWhenUsed/>
    <w:rsid w:val="006817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2C21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mtorg.volgograd.ru/about/media/%D0%A4%D0%97-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3</cp:revision>
  <dcterms:created xsi:type="dcterms:W3CDTF">2017-12-25T12:30:00Z</dcterms:created>
  <dcterms:modified xsi:type="dcterms:W3CDTF">2017-12-25T12:34:00Z</dcterms:modified>
</cp:coreProperties>
</file>