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61" w:rsidRDefault="00D34161" w:rsidP="004935FB">
      <w:pPr>
        <w:pStyle w:val="a8"/>
        <w:shd w:val="clear" w:color="auto" w:fill="FFFFFF"/>
        <w:spacing w:before="0" w:beforeAutospacing="0" w:after="0" w:afterAutospacing="0" w:line="195" w:lineRule="atLeast"/>
        <w:ind w:right="-6"/>
        <w:jc w:val="center"/>
        <w:rPr>
          <w:rStyle w:val="a9"/>
          <w:color w:val="000000"/>
          <w:sz w:val="28"/>
          <w:szCs w:val="28"/>
        </w:rPr>
      </w:pPr>
    </w:p>
    <w:p w:rsidR="009B3D86" w:rsidRPr="00B6226B" w:rsidRDefault="00E6183D" w:rsidP="004935FB">
      <w:pPr>
        <w:pStyle w:val="a8"/>
        <w:shd w:val="clear" w:color="auto" w:fill="FFFFFF"/>
        <w:spacing w:before="0" w:beforeAutospacing="0" w:after="0" w:afterAutospacing="0" w:line="195" w:lineRule="atLeast"/>
        <w:ind w:right="-6"/>
        <w:jc w:val="center"/>
        <w:rPr>
          <w:color w:val="000000"/>
          <w:sz w:val="28"/>
          <w:szCs w:val="28"/>
        </w:rPr>
      </w:pPr>
      <w:r w:rsidRPr="00B6226B">
        <w:rPr>
          <w:rStyle w:val="a9"/>
          <w:color w:val="000000"/>
          <w:sz w:val="28"/>
          <w:szCs w:val="28"/>
        </w:rPr>
        <w:t>ПРЕДСТАВИТЕЛЬНОЕ СОБРАНИЕ</w:t>
      </w:r>
    </w:p>
    <w:p w:rsidR="00E6183D" w:rsidRPr="00B6226B" w:rsidRDefault="004935FB" w:rsidP="004935FB">
      <w:pPr>
        <w:pStyle w:val="a8"/>
        <w:shd w:val="clear" w:color="auto" w:fill="FFFFFF"/>
        <w:spacing w:before="0" w:beforeAutospacing="0" w:after="0" w:afterAutospacing="0" w:line="195" w:lineRule="atLeast"/>
        <w:ind w:right="-6"/>
        <w:jc w:val="center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ПРИСТЕНСКОГО </w:t>
      </w:r>
      <w:r w:rsidR="00E6183D" w:rsidRPr="00B6226B">
        <w:rPr>
          <w:rStyle w:val="a9"/>
          <w:color w:val="000000"/>
          <w:sz w:val="28"/>
          <w:szCs w:val="28"/>
        </w:rPr>
        <w:t xml:space="preserve"> РАЙОНА</w:t>
      </w:r>
      <w:r w:rsidR="002502BD">
        <w:rPr>
          <w:rStyle w:val="a9"/>
          <w:color w:val="000000"/>
          <w:sz w:val="28"/>
          <w:szCs w:val="28"/>
        </w:rPr>
        <w:t xml:space="preserve"> </w:t>
      </w:r>
      <w:r w:rsidR="00E6183D" w:rsidRPr="00B6226B">
        <w:rPr>
          <w:rStyle w:val="a9"/>
          <w:color w:val="000000"/>
          <w:sz w:val="28"/>
          <w:szCs w:val="28"/>
        </w:rPr>
        <w:t>КУРСКОЙ ОБЛАСТИ</w:t>
      </w:r>
    </w:p>
    <w:p w:rsidR="00D34161" w:rsidRDefault="00D34161" w:rsidP="004935FB">
      <w:pPr>
        <w:pStyle w:val="a8"/>
        <w:shd w:val="clear" w:color="auto" w:fill="FFFFFF"/>
        <w:spacing w:before="0" w:beforeAutospacing="0" w:after="0" w:afterAutospacing="0" w:line="195" w:lineRule="atLeast"/>
        <w:ind w:right="-6"/>
        <w:jc w:val="center"/>
        <w:rPr>
          <w:rStyle w:val="a9"/>
          <w:color w:val="000000"/>
          <w:sz w:val="28"/>
          <w:szCs w:val="28"/>
        </w:rPr>
      </w:pPr>
    </w:p>
    <w:p w:rsidR="00E6183D" w:rsidRDefault="00E6183D" w:rsidP="004935FB">
      <w:pPr>
        <w:pStyle w:val="a8"/>
        <w:shd w:val="clear" w:color="auto" w:fill="FFFFFF"/>
        <w:spacing w:before="0" w:beforeAutospacing="0" w:after="0" w:afterAutospacing="0" w:line="195" w:lineRule="atLeast"/>
        <w:ind w:right="-6"/>
        <w:jc w:val="center"/>
        <w:rPr>
          <w:rStyle w:val="a9"/>
          <w:color w:val="000000"/>
          <w:sz w:val="28"/>
          <w:szCs w:val="28"/>
        </w:rPr>
      </w:pPr>
      <w:r w:rsidRPr="00B6226B">
        <w:rPr>
          <w:rStyle w:val="a9"/>
          <w:color w:val="000000"/>
          <w:sz w:val="28"/>
          <w:szCs w:val="28"/>
        </w:rPr>
        <w:t>РЕШЕНИЕ</w:t>
      </w:r>
    </w:p>
    <w:p w:rsidR="00E6183D" w:rsidRPr="00B6226B" w:rsidRDefault="00D34161" w:rsidP="00E6183D">
      <w:pPr>
        <w:pStyle w:val="a8"/>
        <w:shd w:val="clear" w:color="auto" w:fill="FFFFFF"/>
        <w:spacing w:before="180" w:beforeAutospacing="0" w:after="0" w:afterAutospacing="0" w:line="195" w:lineRule="atLeast"/>
        <w:ind w:right="-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E6183D" w:rsidRPr="00B6226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 25 </w:t>
      </w:r>
      <w:r w:rsidR="00E6183D" w:rsidRPr="00B6226B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марта</w:t>
      </w:r>
      <w:r w:rsidR="00954116">
        <w:rPr>
          <w:color w:val="000000"/>
          <w:sz w:val="28"/>
          <w:szCs w:val="28"/>
        </w:rPr>
        <w:t xml:space="preserve"> </w:t>
      </w:r>
      <w:r w:rsidR="00E6183D" w:rsidRPr="00B6226B">
        <w:rPr>
          <w:color w:val="000000"/>
          <w:sz w:val="28"/>
          <w:szCs w:val="28"/>
        </w:rPr>
        <w:t xml:space="preserve"> 201</w:t>
      </w:r>
      <w:r w:rsidR="004935FB">
        <w:rPr>
          <w:color w:val="000000"/>
          <w:sz w:val="28"/>
          <w:szCs w:val="28"/>
        </w:rPr>
        <w:t>6</w:t>
      </w:r>
      <w:r w:rsidR="00E6183D" w:rsidRPr="00B622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="00E6183D" w:rsidRPr="00B6226B">
        <w:rPr>
          <w:color w:val="000000"/>
          <w:sz w:val="28"/>
          <w:szCs w:val="28"/>
        </w:rPr>
        <w:t xml:space="preserve">        </w:t>
      </w:r>
      <w:r w:rsidR="006D0B95">
        <w:rPr>
          <w:color w:val="000000"/>
          <w:sz w:val="28"/>
          <w:szCs w:val="28"/>
        </w:rPr>
        <w:t xml:space="preserve">             </w:t>
      </w:r>
      <w:r w:rsidR="00E6183D" w:rsidRPr="00B6226B">
        <w:rPr>
          <w:color w:val="000000"/>
          <w:sz w:val="28"/>
          <w:szCs w:val="28"/>
        </w:rPr>
        <w:t xml:space="preserve">                            </w:t>
      </w:r>
      <w:r w:rsidR="004935FB">
        <w:rPr>
          <w:color w:val="000000"/>
          <w:sz w:val="28"/>
          <w:szCs w:val="28"/>
        </w:rPr>
        <w:t xml:space="preserve">         </w:t>
      </w:r>
      <w:r w:rsidR="00E6183D" w:rsidRPr="00B6226B">
        <w:rPr>
          <w:color w:val="000000"/>
          <w:sz w:val="28"/>
          <w:szCs w:val="28"/>
        </w:rPr>
        <w:t xml:space="preserve">  №</w:t>
      </w:r>
      <w:r>
        <w:rPr>
          <w:color w:val="000000"/>
          <w:sz w:val="28"/>
          <w:szCs w:val="28"/>
        </w:rPr>
        <w:t xml:space="preserve"> 21</w:t>
      </w:r>
    </w:p>
    <w:p w:rsidR="00E6183D" w:rsidRPr="009B3D86" w:rsidRDefault="00E6183D" w:rsidP="00E6183D">
      <w:pPr>
        <w:tabs>
          <w:tab w:val="left" w:pos="6237"/>
          <w:tab w:val="left" w:pos="6379"/>
          <w:tab w:val="left" w:pos="6804"/>
        </w:tabs>
        <w:ind w:right="2692"/>
        <w:jc w:val="both"/>
        <w:outlineLvl w:val="0"/>
        <w:rPr>
          <w:b/>
          <w:sz w:val="40"/>
          <w:szCs w:val="40"/>
        </w:rPr>
      </w:pPr>
    </w:p>
    <w:p w:rsidR="00055D53" w:rsidRDefault="00055D53" w:rsidP="009B3D86">
      <w:pPr>
        <w:tabs>
          <w:tab w:val="left" w:pos="6237"/>
          <w:tab w:val="left" w:pos="6379"/>
          <w:tab w:val="left" w:pos="6804"/>
        </w:tabs>
        <w:ind w:right="2948"/>
        <w:jc w:val="both"/>
        <w:outlineLvl w:val="0"/>
        <w:rPr>
          <w:b/>
        </w:rPr>
      </w:pPr>
      <w:r>
        <w:rPr>
          <w:b/>
        </w:rPr>
        <w:t>О внесении дополнений в Решение</w:t>
      </w:r>
    </w:p>
    <w:p w:rsidR="00055D53" w:rsidRDefault="00055D53" w:rsidP="009B3D86">
      <w:pPr>
        <w:tabs>
          <w:tab w:val="left" w:pos="6237"/>
          <w:tab w:val="left" w:pos="6379"/>
          <w:tab w:val="left" w:pos="6804"/>
        </w:tabs>
        <w:ind w:right="2948"/>
        <w:jc w:val="both"/>
        <w:outlineLvl w:val="0"/>
        <w:rPr>
          <w:b/>
        </w:rPr>
      </w:pPr>
      <w:r>
        <w:rPr>
          <w:b/>
        </w:rPr>
        <w:t>Представительного Собрания</w:t>
      </w:r>
    </w:p>
    <w:p w:rsidR="00055D53" w:rsidRDefault="00055D53" w:rsidP="009B3D86">
      <w:pPr>
        <w:tabs>
          <w:tab w:val="left" w:pos="6237"/>
          <w:tab w:val="left" w:pos="6379"/>
          <w:tab w:val="left" w:pos="6804"/>
        </w:tabs>
        <w:ind w:right="2948"/>
        <w:jc w:val="both"/>
        <w:outlineLvl w:val="0"/>
        <w:rPr>
          <w:b/>
        </w:rPr>
      </w:pPr>
      <w:r>
        <w:rPr>
          <w:b/>
        </w:rPr>
        <w:t>Пристенского района Курской области</w:t>
      </w:r>
    </w:p>
    <w:p w:rsidR="00055D53" w:rsidRDefault="00055D53" w:rsidP="009B3D86">
      <w:pPr>
        <w:tabs>
          <w:tab w:val="left" w:pos="6237"/>
          <w:tab w:val="left" w:pos="6379"/>
          <w:tab w:val="left" w:pos="6804"/>
        </w:tabs>
        <w:ind w:right="2948"/>
        <w:jc w:val="both"/>
        <w:outlineLvl w:val="0"/>
        <w:rPr>
          <w:b/>
        </w:rPr>
      </w:pPr>
      <w:r>
        <w:rPr>
          <w:b/>
        </w:rPr>
        <w:t xml:space="preserve">«О предоставлении из бюджета </w:t>
      </w:r>
      <w:proofErr w:type="spellStart"/>
      <w:r>
        <w:rPr>
          <w:b/>
        </w:rPr>
        <w:t>муници</w:t>
      </w:r>
      <w:proofErr w:type="spellEnd"/>
      <w:r>
        <w:rPr>
          <w:b/>
        </w:rPr>
        <w:t>-</w:t>
      </w:r>
    </w:p>
    <w:p w:rsidR="00055D53" w:rsidRDefault="00055D53" w:rsidP="009B3D86">
      <w:pPr>
        <w:tabs>
          <w:tab w:val="left" w:pos="6237"/>
          <w:tab w:val="left" w:pos="6379"/>
          <w:tab w:val="left" w:pos="6804"/>
        </w:tabs>
        <w:ind w:right="2948"/>
        <w:jc w:val="both"/>
        <w:outlineLvl w:val="0"/>
        <w:rPr>
          <w:b/>
        </w:rPr>
      </w:pPr>
      <w:proofErr w:type="spellStart"/>
      <w:r>
        <w:rPr>
          <w:b/>
        </w:rPr>
        <w:t>пального</w:t>
      </w:r>
      <w:proofErr w:type="spellEnd"/>
      <w:r>
        <w:rPr>
          <w:b/>
        </w:rPr>
        <w:t xml:space="preserve"> района «</w:t>
      </w:r>
      <w:proofErr w:type="spellStart"/>
      <w:r>
        <w:rPr>
          <w:b/>
        </w:rPr>
        <w:t>Пристенский</w:t>
      </w:r>
      <w:proofErr w:type="spellEnd"/>
      <w:r>
        <w:rPr>
          <w:b/>
        </w:rPr>
        <w:t xml:space="preserve"> район»</w:t>
      </w:r>
    </w:p>
    <w:p w:rsidR="00055D53" w:rsidRDefault="00055D53" w:rsidP="009B3D86">
      <w:pPr>
        <w:tabs>
          <w:tab w:val="left" w:pos="6237"/>
          <w:tab w:val="left" w:pos="6379"/>
          <w:tab w:val="left" w:pos="6804"/>
        </w:tabs>
        <w:ind w:right="2948"/>
        <w:jc w:val="both"/>
        <w:outlineLvl w:val="0"/>
        <w:rPr>
          <w:b/>
        </w:rPr>
      </w:pPr>
      <w:r>
        <w:rPr>
          <w:b/>
        </w:rPr>
        <w:t xml:space="preserve">Курской области иных межбюджетных </w:t>
      </w:r>
    </w:p>
    <w:p w:rsidR="00055D53" w:rsidRDefault="00055D53" w:rsidP="009B3D86">
      <w:pPr>
        <w:tabs>
          <w:tab w:val="left" w:pos="6237"/>
          <w:tab w:val="left" w:pos="6379"/>
          <w:tab w:val="left" w:pos="6804"/>
        </w:tabs>
        <w:ind w:right="2948"/>
        <w:jc w:val="both"/>
        <w:outlineLvl w:val="0"/>
        <w:rPr>
          <w:b/>
        </w:rPr>
      </w:pPr>
      <w:r>
        <w:rPr>
          <w:b/>
        </w:rPr>
        <w:t xml:space="preserve">трансфертов бюджетам поселений </w:t>
      </w:r>
    </w:p>
    <w:p w:rsidR="00055D53" w:rsidRDefault="00055D53" w:rsidP="009B3D86">
      <w:pPr>
        <w:tabs>
          <w:tab w:val="left" w:pos="6237"/>
          <w:tab w:val="left" w:pos="6379"/>
          <w:tab w:val="left" w:pos="6804"/>
        </w:tabs>
        <w:ind w:right="2948"/>
        <w:jc w:val="both"/>
        <w:outlineLvl w:val="0"/>
        <w:rPr>
          <w:b/>
        </w:rPr>
      </w:pPr>
      <w:r>
        <w:rPr>
          <w:b/>
        </w:rPr>
        <w:t xml:space="preserve">Пристенского района на оказание </w:t>
      </w:r>
      <w:proofErr w:type="gramStart"/>
      <w:r>
        <w:rPr>
          <w:b/>
        </w:rPr>
        <w:t>финансовой</w:t>
      </w:r>
      <w:proofErr w:type="gramEnd"/>
      <w:r>
        <w:rPr>
          <w:b/>
        </w:rPr>
        <w:t xml:space="preserve"> </w:t>
      </w:r>
    </w:p>
    <w:p w:rsidR="00055D53" w:rsidRDefault="00055D53" w:rsidP="009B3D86">
      <w:pPr>
        <w:tabs>
          <w:tab w:val="left" w:pos="6237"/>
          <w:tab w:val="left" w:pos="6379"/>
          <w:tab w:val="left" w:pos="6804"/>
        </w:tabs>
        <w:ind w:right="2948"/>
        <w:jc w:val="both"/>
        <w:outlineLvl w:val="0"/>
        <w:rPr>
          <w:b/>
        </w:rPr>
      </w:pPr>
      <w:r>
        <w:rPr>
          <w:b/>
        </w:rPr>
        <w:t>поддержки бюджетам поселений по решению</w:t>
      </w:r>
    </w:p>
    <w:p w:rsidR="00055D53" w:rsidRDefault="00055D53" w:rsidP="009B3D86">
      <w:pPr>
        <w:tabs>
          <w:tab w:val="left" w:pos="6237"/>
          <w:tab w:val="left" w:pos="6379"/>
          <w:tab w:val="left" w:pos="6804"/>
        </w:tabs>
        <w:ind w:right="2948"/>
        <w:jc w:val="both"/>
        <w:outlineLvl w:val="0"/>
        <w:rPr>
          <w:b/>
        </w:rPr>
      </w:pPr>
      <w:r>
        <w:rPr>
          <w:b/>
        </w:rPr>
        <w:t>вопросов местного значения»</w:t>
      </w:r>
    </w:p>
    <w:p w:rsidR="009B3D86" w:rsidRPr="009B3D86" w:rsidRDefault="009B3D86" w:rsidP="009B3D86">
      <w:pPr>
        <w:tabs>
          <w:tab w:val="left" w:pos="6237"/>
          <w:tab w:val="left" w:pos="6379"/>
          <w:tab w:val="left" w:pos="6804"/>
        </w:tabs>
        <w:ind w:right="2948"/>
        <w:jc w:val="both"/>
        <w:outlineLvl w:val="0"/>
        <w:rPr>
          <w:b/>
          <w:sz w:val="40"/>
          <w:szCs w:val="40"/>
        </w:rPr>
      </w:pPr>
    </w:p>
    <w:p w:rsidR="009B3D86" w:rsidRDefault="00AD711A" w:rsidP="003333A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070B68">
        <w:rPr>
          <w:bCs/>
        </w:rPr>
        <w:t xml:space="preserve">В соответствии </w:t>
      </w:r>
      <w:r w:rsidR="00055D53">
        <w:rPr>
          <w:bCs/>
        </w:rPr>
        <w:t>с Решением Представительного Собрания Пристенского района Курской области от 25 февраля 2016 года №</w:t>
      </w:r>
      <w:r w:rsidR="0044220F">
        <w:rPr>
          <w:bCs/>
        </w:rPr>
        <w:t>87</w:t>
      </w:r>
      <w:r w:rsidR="00055D53">
        <w:rPr>
          <w:bCs/>
        </w:rPr>
        <w:t xml:space="preserve"> «О передаче осуществления части полномочий по вопросам местного значения органам местного самоуправления поселений Пристенского района Курской области» Представительное Собрание Пристенского района Курской области </w:t>
      </w:r>
      <w:r w:rsidR="0044220F">
        <w:rPr>
          <w:bCs/>
        </w:rPr>
        <w:t>РЕШИЛО</w:t>
      </w:r>
      <w:r w:rsidR="007D6D20">
        <w:rPr>
          <w:bCs/>
        </w:rPr>
        <w:t>:</w:t>
      </w:r>
    </w:p>
    <w:p w:rsidR="009B3D86" w:rsidRDefault="007D6D20" w:rsidP="003333A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1. </w:t>
      </w:r>
      <w:proofErr w:type="gramStart"/>
      <w:r w:rsidR="0044220F">
        <w:rPr>
          <w:bCs/>
        </w:rPr>
        <w:t>П</w:t>
      </w:r>
      <w:r>
        <w:rPr>
          <w:bCs/>
        </w:rPr>
        <w:t xml:space="preserve">риложение №2 к </w:t>
      </w:r>
      <w:r w:rsidR="0044220F">
        <w:rPr>
          <w:bCs/>
        </w:rPr>
        <w:t>Порядку</w:t>
      </w:r>
      <w:r w:rsidR="003333AA">
        <w:rPr>
          <w:bCs/>
        </w:rPr>
        <w:t xml:space="preserve"> предоставления из бюджета муниципального района «</w:t>
      </w:r>
      <w:proofErr w:type="spellStart"/>
      <w:r w:rsidR="003333AA">
        <w:rPr>
          <w:bCs/>
        </w:rPr>
        <w:t>Пристенский</w:t>
      </w:r>
      <w:proofErr w:type="spellEnd"/>
      <w:r w:rsidR="003333AA">
        <w:rPr>
          <w:bCs/>
        </w:rPr>
        <w:t xml:space="preserve"> район» Курской области иных межбюджетных трансфертов бюджетам поселений Пристенского района на оказание финансовой поддержки бюджетам поселений по решению вопросов местного значения в соответствии с заключенными соглашениями в 2016 году</w:t>
      </w:r>
      <w:r w:rsidR="0044220F">
        <w:rPr>
          <w:bCs/>
        </w:rPr>
        <w:t xml:space="preserve">, утвержденному </w:t>
      </w:r>
      <w:r>
        <w:rPr>
          <w:bCs/>
        </w:rPr>
        <w:t>Решени</w:t>
      </w:r>
      <w:r w:rsidR="0044220F">
        <w:rPr>
          <w:bCs/>
        </w:rPr>
        <w:t>ем</w:t>
      </w:r>
      <w:r>
        <w:rPr>
          <w:bCs/>
        </w:rPr>
        <w:t xml:space="preserve"> Представительного Собрания</w:t>
      </w:r>
      <w:r w:rsidRPr="007D6D20">
        <w:rPr>
          <w:bCs/>
        </w:rPr>
        <w:t xml:space="preserve"> </w:t>
      </w:r>
      <w:r>
        <w:rPr>
          <w:bCs/>
        </w:rPr>
        <w:t>Пристенского района Курской области от 28 декабря 2015 года №87 «О предоставлении из бюджета муниципального района «</w:t>
      </w:r>
      <w:proofErr w:type="spellStart"/>
      <w:r>
        <w:rPr>
          <w:bCs/>
        </w:rPr>
        <w:t>Пристенский</w:t>
      </w:r>
      <w:proofErr w:type="spellEnd"/>
      <w:proofErr w:type="gramEnd"/>
      <w:r>
        <w:rPr>
          <w:bCs/>
        </w:rPr>
        <w:t xml:space="preserve"> район» Курской области иных межбюджетных трансфертов бюджетам поселений Пристенского района на оказание финансовой поддержки бюджетам поселений по решению вопросов местного значения»</w:t>
      </w:r>
      <w:r w:rsidR="0044220F">
        <w:rPr>
          <w:bCs/>
        </w:rPr>
        <w:t xml:space="preserve"> дополнить следующим </w:t>
      </w:r>
      <w:r>
        <w:rPr>
          <w:bCs/>
        </w:rPr>
        <w:t xml:space="preserve"> пунктом  «</w:t>
      </w:r>
      <w:r w:rsidR="0044220F">
        <w:rPr>
          <w:bCs/>
        </w:rPr>
        <w:t xml:space="preserve">6. </w:t>
      </w:r>
      <w:r>
        <w:rPr>
          <w:bCs/>
        </w:rPr>
        <w:t xml:space="preserve">Методика расчета иных межбюджетных трансфертов местным бюджетам на осуществление части своих полномочий по </w:t>
      </w:r>
      <w:r w:rsidR="009B3D86">
        <w:rPr>
          <w:bCs/>
        </w:rPr>
        <w:t xml:space="preserve">утверждению Генеральных планов сельских поселений Пристенского района, правил землепользования и застройки, утверждение </w:t>
      </w:r>
      <w:r w:rsidR="009B3D86">
        <w:rPr>
          <w:bCs/>
        </w:rPr>
        <w:lastRenderedPageBreak/>
        <w:t>подготовленной на основе генеральных планов сельских поселений Пристенского района документации по планировке территорий»</w:t>
      </w:r>
      <w:r w:rsidR="0044220F">
        <w:rPr>
          <w:bCs/>
        </w:rPr>
        <w:t xml:space="preserve">, </w:t>
      </w:r>
      <w:proofErr w:type="gramStart"/>
      <w:r w:rsidR="0044220F">
        <w:rPr>
          <w:bCs/>
        </w:rPr>
        <w:t>согласно приложения</w:t>
      </w:r>
      <w:proofErr w:type="gramEnd"/>
      <w:r w:rsidR="0044220F">
        <w:rPr>
          <w:bCs/>
        </w:rPr>
        <w:t xml:space="preserve"> (прилагается)</w:t>
      </w:r>
      <w:r w:rsidR="009B3D86">
        <w:rPr>
          <w:bCs/>
        </w:rPr>
        <w:t>.</w:t>
      </w:r>
      <w:r>
        <w:rPr>
          <w:bCs/>
        </w:rPr>
        <w:t xml:space="preserve"> </w:t>
      </w:r>
    </w:p>
    <w:p w:rsidR="00AD711A" w:rsidRPr="00070B68" w:rsidRDefault="0044220F" w:rsidP="003333AA">
      <w:pPr>
        <w:pStyle w:val="-"/>
        <w:spacing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AD711A" w:rsidRPr="00070B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Настоящее решение вступает в силу </w:t>
      </w:r>
      <w:r w:rsidR="00E6183D">
        <w:rPr>
          <w:rFonts w:ascii="Times New Roman" w:hAnsi="Times New Roman" w:cs="Times New Roman"/>
          <w:bCs/>
          <w:color w:val="auto"/>
          <w:sz w:val="28"/>
          <w:szCs w:val="28"/>
        </w:rPr>
        <w:t>со дня его подписания</w:t>
      </w:r>
      <w:r w:rsidR="00D93C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распространяет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свое действие</w:t>
      </w:r>
      <w:r w:rsidR="00D93C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</w:t>
      </w:r>
      <w:r w:rsidR="009B3D8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правоотношения, возникшие с 1 марта 201</w:t>
      </w:r>
      <w:r w:rsidR="00D93C87">
        <w:rPr>
          <w:rFonts w:ascii="Times New Roman" w:hAnsi="Times New Roman" w:cs="Times New Roman"/>
          <w:bCs/>
          <w:color w:val="auto"/>
          <w:sz w:val="28"/>
          <w:szCs w:val="28"/>
        </w:rPr>
        <w:t>6 года</w:t>
      </w:r>
      <w:r w:rsidR="003C6DA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AD711A" w:rsidRPr="00B855EB" w:rsidRDefault="00AD711A" w:rsidP="00AD711A">
      <w:pPr>
        <w:pStyle w:val="-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80"/>
          <w:szCs w:val="80"/>
        </w:rPr>
      </w:pPr>
    </w:p>
    <w:p w:rsidR="004935FB" w:rsidRPr="0059411D" w:rsidRDefault="004935FB" w:rsidP="004935FB">
      <w:pPr>
        <w:pStyle w:val="-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11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Председатель</w:t>
      </w:r>
      <w:r w:rsidR="00FA6900" w:rsidRPr="0059411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="00FA6900" w:rsidRPr="0059411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Представительного</w:t>
      </w:r>
      <w:proofErr w:type="gramEnd"/>
    </w:p>
    <w:p w:rsidR="00FA6900" w:rsidRPr="0059411D" w:rsidRDefault="00FA6900" w:rsidP="004935FB">
      <w:pPr>
        <w:pStyle w:val="-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11D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Собрания Пристенского района</w:t>
      </w:r>
    </w:p>
    <w:p w:rsidR="00FA6900" w:rsidRPr="0059411D" w:rsidRDefault="00FA6900" w:rsidP="004935FB">
      <w:pPr>
        <w:pStyle w:val="-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11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Курской области                                                         </w:t>
      </w:r>
      <w:r w:rsidR="009E3EC0" w:rsidRPr="0059411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</w:t>
      </w:r>
      <w:r w:rsidRPr="0059411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</w:t>
      </w:r>
      <w:proofErr w:type="spellStart"/>
      <w:r w:rsidRPr="0059411D">
        <w:rPr>
          <w:rFonts w:ascii="Times New Roman" w:hAnsi="Times New Roman" w:cs="Times New Roman"/>
          <w:b/>
          <w:bCs/>
          <w:color w:val="auto"/>
          <w:sz w:val="28"/>
          <w:szCs w:val="28"/>
        </w:rPr>
        <w:t>В.К.Чепурин</w:t>
      </w:r>
      <w:proofErr w:type="spellEnd"/>
    </w:p>
    <w:p w:rsidR="004935FB" w:rsidRPr="00B855EB" w:rsidRDefault="004935FB" w:rsidP="00AD711A">
      <w:pPr>
        <w:pStyle w:val="-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80"/>
          <w:szCs w:val="80"/>
        </w:rPr>
      </w:pPr>
    </w:p>
    <w:p w:rsidR="00AD711A" w:rsidRPr="0059411D" w:rsidRDefault="00AD711A" w:rsidP="00AD711A">
      <w:pPr>
        <w:pStyle w:val="-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41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4935FB" w:rsidRPr="0059411D">
        <w:rPr>
          <w:b/>
          <w:bCs/>
          <w:sz w:val="28"/>
          <w:szCs w:val="28"/>
        </w:rPr>
        <w:t>Пристенского</w:t>
      </w:r>
      <w:r w:rsidR="004935FB" w:rsidRPr="005941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941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района </w:t>
      </w:r>
    </w:p>
    <w:p w:rsidR="0041473C" w:rsidRPr="0059411D" w:rsidRDefault="00AD711A" w:rsidP="00AD711A">
      <w:pPr>
        <w:jc w:val="both"/>
        <w:rPr>
          <w:b/>
        </w:rPr>
      </w:pPr>
      <w:r w:rsidRPr="0059411D">
        <w:rPr>
          <w:b/>
        </w:rPr>
        <w:t>Курской области</w:t>
      </w:r>
      <w:r w:rsidRPr="0059411D">
        <w:rPr>
          <w:b/>
        </w:rPr>
        <w:tab/>
      </w:r>
      <w:r w:rsidRPr="0059411D">
        <w:rPr>
          <w:b/>
        </w:rPr>
        <w:tab/>
      </w:r>
      <w:r w:rsidRPr="0059411D">
        <w:rPr>
          <w:b/>
        </w:rPr>
        <w:tab/>
      </w:r>
      <w:r w:rsidRPr="0059411D">
        <w:rPr>
          <w:b/>
        </w:rPr>
        <w:tab/>
      </w:r>
      <w:r w:rsidR="00A90F35" w:rsidRPr="0059411D">
        <w:rPr>
          <w:b/>
        </w:rPr>
        <w:tab/>
      </w:r>
      <w:r w:rsidR="00A90F35" w:rsidRPr="0059411D">
        <w:rPr>
          <w:b/>
        </w:rPr>
        <w:tab/>
      </w:r>
      <w:r w:rsidR="00A90F35" w:rsidRPr="0059411D">
        <w:rPr>
          <w:b/>
        </w:rPr>
        <w:tab/>
      </w:r>
      <w:r w:rsidR="00A90F35" w:rsidRPr="0059411D">
        <w:rPr>
          <w:b/>
        </w:rPr>
        <w:tab/>
      </w:r>
      <w:r w:rsidR="00C80ACA">
        <w:rPr>
          <w:b/>
        </w:rPr>
        <w:t xml:space="preserve">  </w:t>
      </w:r>
      <w:r w:rsidR="004935FB" w:rsidRPr="0059411D">
        <w:rPr>
          <w:b/>
        </w:rPr>
        <w:t xml:space="preserve"> В.В.Петров</w:t>
      </w: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3333AA" w:rsidRDefault="003333AA" w:rsidP="009E3EC0">
      <w:pPr>
        <w:ind w:left="142"/>
        <w:textAlignment w:val="baseline"/>
        <w:rPr>
          <w:sz w:val="24"/>
          <w:szCs w:val="24"/>
        </w:rPr>
      </w:pPr>
    </w:p>
    <w:p w:rsidR="00A3474F" w:rsidRDefault="00B855EB" w:rsidP="009E3EC0">
      <w:pPr>
        <w:ind w:left="142"/>
        <w:textAlignment w:val="baseline"/>
        <w:rPr>
          <w:sz w:val="24"/>
          <w:szCs w:val="24"/>
        </w:rPr>
      </w:pPr>
      <w:r>
        <w:rPr>
          <w:sz w:val="24"/>
          <w:szCs w:val="24"/>
        </w:rPr>
        <w:t>«___</w:t>
      </w:r>
      <w:r w:rsidR="009E3EC0">
        <w:rPr>
          <w:sz w:val="24"/>
          <w:szCs w:val="24"/>
        </w:rPr>
        <w:t xml:space="preserve">___» _______________2016 </w:t>
      </w:r>
      <w:r w:rsidR="00D34161">
        <w:rPr>
          <w:sz w:val="24"/>
          <w:szCs w:val="24"/>
        </w:rPr>
        <w:t>г.</w:t>
      </w:r>
    </w:p>
    <w:p w:rsidR="00EA2E87" w:rsidRDefault="00EA2E87" w:rsidP="00E6183D">
      <w:pPr>
        <w:ind w:left="3969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A3474F" w:rsidRDefault="00A3474F" w:rsidP="00E6183D">
      <w:pPr>
        <w:ind w:left="3969"/>
        <w:jc w:val="center"/>
        <w:textAlignment w:val="baseline"/>
        <w:rPr>
          <w:sz w:val="24"/>
          <w:szCs w:val="24"/>
        </w:rPr>
      </w:pPr>
    </w:p>
    <w:p w:rsidR="00A3474F" w:rsidRDefault="00A3474F" w:rsidP="00E6183D">
      <w:pPr>
        <w:ind w:left="3969"/>
        <w:jc w:val="center"/>
        <w:textAlignment w:val="baseline"/>
        <w:rPr>
          <w:sz w:val="24"/>
          <w:szCs w:val="24"/>
        </w:rPr>
      </w:pPr>
    </w:p>
    <w:p w:rsidR="00BB2CDB" w:rsidRDefault="00BB2CDB" w:rsidP="00E6183D">
      <w:pPr>
        <w:ind w:left="3969"/>
        <w:jc w:val="center"/>
        <w:textAlignment w:val="baseline"/>
        <w:rPr>
          <w:sz w:val="24"/>
          <w:szCs w:val="24"/>
        </w:rPr>
      </w:pPr>
    </w:p>
    <w:p w:rsidR="003333AA" w:rsidRDefault="00A3474F" w:rsidP="00E6183D">
      <w:pPr>
        <w:ind w:left="3969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П</w:t>
      </w:r>
      <w:r w:rsidR="00E6183D" w:rsidRPr="00B6226B">
        <w:rPr>
          <w:sz w:val="24"/>
          <w:szCs w:val="24"/>
        </w:rPr>
        <w:t>риложение</w:t>
      </w:r>
      <w:r w:rsidR="00B855EB">
        <w:rPr>
          <w:sz w:val="24"/>
          <w:szCs w:val="24"/>
        </w:rPr>
        <w:t xml:space="preserve"> </w:t>
      </w:r>
      <w:r w:rsidR="00E6183D" w:rsidRPr="00B6226B">
        <w:rPr>
          <w:sz w:val="24"/>
          <w:szCs w:val="24"/>
        </w:rPr>
        <w:t xml:space="preserve">к решению </w:t>
      </w:r>
    </w:p>
    <w:p w:rsidR="003333AA" w:rsidRDefault="00E6183D" w:rsidP="00E6183D">
      <w:pPr>
        <w:ind w:left="3969"/>
        <w:jc w:val="center"/>
        <w:textAlignment w:val="baseline"/>
        <w:rPr>
          <w:bCs/>
          <w:sz w:val="24"/>
          <w:szCs w:val="24"/>
        </w:rPr>
      </w:pPr>
      <w:r w:rsidRPr="00B6226B">
        <w:rPr>
          <w:sz w:val="24"/>
          <w:szCs w:val="24"/>
        </w:rPr>
        <w:t>Представительного Собрания</w:t>
      </w:r>
      <w:r w:rsidR="003333AA">
        <w:rPr>
          <w:bCs/>
          <w:sz w:val="24"/>
          <w:szCs w:val="24"/>
        </w:rPr>
        <w:t xml:space="preserve"> </w:t>
      </w:r>
    </w:p>
    <w:p w:rsidR="00E6183D" w:rsidRPr="00B6226B" w:rsidRDefault="00D93C87" w:rsidP="00E6183D">
      <w:pPr>
        <w:ind w:left="3969"/>
        <w:jc w:val="center"/>
        <w:textAlignment w:val="baseline"/>
        <w:rPr>
          <w:sz w:val="24"/>
          <w:szCs w:val="24"/>
        </w:rPr>
      </w:pPr>
      <w:r w:rsidRPr="005B4E37">
        <w:rPr>
          <w:bCs/>
          <w:sz w:val="24"/>
          <w:szCs w:val="24"/>
        </w:rPr>
        <w:t>Пристенского</w:t>
      </w:r>
      <w:r w:rsidR="00E6183D" w:rsidRPr="00B6226B">
        <w:rPr>
          <w:sz w:val="24"/>
          <w:szCs w:val="24"/>
        </w:rPr>
        <w:t xml:space="preserve"> района Курской области</w:t>
      </w:r>
    </w:p>
    <w:p w:rsidR="00E6183D" w:rsidRPr="00B6226B" w:rsidRDefault="00E6183D" w:rsidP="00E6183D">
      <w:pPr>
        <w:ind w:left="3969"/>
        <w:jc w:val="center"/>
        <w:textAlignment w:val="baseline"/>
        <w:rPr>
          <w:sz w:val="24"/>
          <w:szCs w:val="24"/>
        </w:rPr>
      </w:pPr>
      <w:r w:rsidRPr="00B6226B">
        <w:rPr>
          <w:sz w:val="24"/>
          <w:szCs w:val="24"/>
        </w:rPr>
        <w:t xml:space="preserve">от </w:t>
      </w:r>
      <w:r w:rsidR="00D34161">
        <w:rPr>
          <w:sz w:val="24"/>
          <w:szCs w:val="24"/>
        </w:rPr>
        <w:t>25. 03.</w:t>
      </w:r>
      <w:r w:rsidR="005B4E37">
        <w:rPr>
          <w:sz w:val="24"/>
          <w:szCs w:val="24"/>
        </w:rPr>
        <w:t xml:space="preserve"> 2016</w:t>
      </w:r>
      <w:r w:rsidRPr="00B6226B">
        <w:rPr>
          <w:sz w:val="24"/>
          <w:szCs w:val="24"/>
        </w:rPr>
        <w:t xml:space="preserve"> г. № </w:t>
      </w:r>
      <w:r w:rsidR="00D34161">
        <w:rPr>
          <w:sz w:val="24"/>
          <w:szCs w:val="24"/>
        </w:rPr>
        <w:t>21</w:t>
      </w:r>
    </w:p>
    <w:p w:rsidR="00E6183D" w:rsidRPr="00A3474F" w:rsidRDefault="00E6183D" w:rsidP="00E6183D">
      <w:pPr>
        <w:jc w:val="center"/>
        <w:rPr>
          <w:sz w:val="16"/>
          <w:szCs w:val="16"/>
        </w:rPr>
      </w:pPr>
    </w:p>
    <w:p w:rsidR="00BB2CDB" w:rsidRPr="00B855EB" w:rsidRDefault="00B855EB" w:rsidP="00E6183D">
      <w:pPr>
        <w:jc w:val="center"/>
        <w:rPr>
          <w:b/>
          <w:i/>
        </w:rPr>
      </w:pPr>
      <w:r w:rsidRPr="00B855EB">
        <w:rPr>
          <w:b/>
          <w:bCs/>
          <w:i/>
        </w:rPr>
        <w:t>6.  Методика расчета иных межбюджетных трансфертов местным бюджетам на осуществление части своих полномочий по утверждению Генеральных планов сельских поселений Пристенского района, правил землепользования и застройки, утверждение подготовленной на основе генеральных планов сельских поселений Пристенского района документации по планировке территорий</w:t>
      </w:r>
    </w:p>
    <w:p w:rsidR="00DD7E50" w:rsidRPr="00A3474F" w:rsidRDefault="00DD7E50" w:rsidP="00FB6389">
      <w:pPr>
        <w:jc w:val="center"/>
        <w:rPr>
          <w:sz w:val="16"/>
          <w:szCs w:val="16"/>
        </w:rPr>
      </w:pPr>
    </w:p>
    <w:p w:rsidR="00FB6389" w:rsidRPr="00B56F8F" w:rsidRDefault="00DD7E50" w:rsidP="003333AA">
      <w:pPr>
        <w:spacing w:line="360" w:lineRule="auto"/>
        <w:ind w:firstLine="567"/>
        <w:jc w:val="both"/>
      </w:pPr>
      <w:r w:rsidRPr="00B56F8F">
        <w:t xml:space="preserve">1. </w:t>
      </w:r>
      <w:proofErr w:type="gramStart"/>
      <w:r w:rsidRPr="00B56F8F">
        <w:t>Настоящ</w:t>
      </w:r>
      <w:r w:rsidR="00055D2F" w:rsidRPr="00B56F8F">
        <w:t>ая</w:t>
      </w:r>
      <w:r w:rsidR="005B4E37">
        <w:t xml:space="preserve"> </w:t>
      </w:r>
      <w:r w:rsidR="00055D2F" w:rsidRPr="00B56F8F">
        <w:t>методика</w:t>
      </w:r>
      <w:r w:rsidRPr="00B56F8F">
        <w:t xml:space="preserve"> устанавливает </w:t>
      </w:r>
      <w:r w:rsidR="009574CC">
        <w:t>порядок</w:t>
      </w:r>
      <w:r w:rsidRPr="00B56F8F">
        <w:t xml:space="preserve"> определения объема иных межбюджетных трансфертов, предоставляемых в 201</w:t>
      </w:r>
      <w:r w:rsidR="00DE2E3B">
        <w:t>6</w:t>
      </w:r>
      <w:r w:rsidRPr="00B56F8F">
        <w:t xml:space="preserve"> году из бюджета муниципального района «</w:t>
      </w:r>
      <w:proofErr w:type="spellStart"/>
      <w:r w:rsidR="005B4E37">
        <w:t>Пристенский</w:t>
      </w:r>
      <w:proofErr w:type="spellEnd"/>
      <w:r w:rsidRPr="00B56F8F">
        <w:t xml:space="preserve"> район» Курской области</w:t>
      </w:r>
      <w:r w:rsidR="00AA3DCA" w:rsidRPr="00B56F8F">
        <w:t xml:space="preserve"> </w:t>
      </w:r>
      <w:r w:rsidRPr="00B56F8F">
        <w:t>бюджетам сельских поселений</w:t>
      </w:r>
      <w:r w:rsidR="005B4E37" w:rsidRPr="005B4E37">
        <w:rPr>
          <w:bCs/>
        </w:rPr>
        <w:t xml:space="preserve"> </w:t>
      </w:r>
      <w:r w:rsidR="005B4E37">
        <w:rPr>
          <w:bCs/>
        </w:rPr>
        <w:t>Пристенского</w:t>
      </w:r>
      <w:r w:rsidRPr="00B56F8F">
        <w:t xml:space="preserve"> района Курской области</w:t>
      </w:r>
      <w:r w:rsidR="00AA3DCA" w:rsidRPr="00B56F8F">
        <w:t xml:space="preserve"> </w:t>
      </w:r>
      <w:r w:rsidR="00B855EB" w:rsidRPr="00B855EB">
        <w:rPr>
          <w:bCs/>
        </w:rPr>
        <w:t xml:space="preserve"> </w:t>
      </w:r>
      <w:r w:rsidR="00B855EB">
        <w:rPr>
          <w:bCs/>
        </w:rPr>
        <w:t>по утверждению Генеральных планов сельских поселений Пристенского района, правил землепользования и застройки, утверждение подготовленной на основе генеральных планов сельских поселений Пристенского района документации по планировке территорий</w:t>
      </w:r>
      <w:r w:rsidR="008F489B" w:rsidRPr="00B56F8F">
        <w:t>.</w:t>
      </w:r>
      <w:proofErr w:type="gramEnd"/>
    </w:p>
    <w:p w:rsidR="006A6D75" w:rsidRDefault="008F489B" w:rsidP="003333AA">
      <w:pPr>
        <w:spacing w:line="360" w:lineRule="auto"/>
        <w:ind w:firstLine="567"/>
        <w:jc w:val="both"/>
      </w:pPr>
      <w:r w:rsidRPr="00B56F8F">
        <w:t xml:space="preserve">2. </w:t>
      </w:r>
      <w:r w:rsidR="00055D2F" w:rsidRPr="00B56F8F">
        <w:t xml:space="preserve">При </w:t>
      </w:r>
      <w:r w:rsidR="00945E22">
        <w:t>определении</w:t>
      </w:r>
      <w:r w:rsidR="00055D2F" w:rsidRPr="00B56F8F">
        <w:t xml:space="preserve"> объема иных межбюджетных трансфертов учитыва</w:t>
      </w:r>
      <w:r w:rsidR="00945E22">
        <w:t>ю</w:t>
      </w:r>
      <w:r w:rsidR="00055D2F" w:rsidRPr="00B56F8F">
        <w:t>тся</w:t>
      </w:r>
      <w:r w:rsidR="00945E22" w:rsidRPr="00945E22">
        <w:t xml:space="preserve"> </w:t>
      </w:r>
      <w:r w:rsidR="00945E22">
        <w:t>фактические расходы на исполнение данного полномочия за предыдущие три года</w:t>
      </w:r>
      <w:r w:rsidR="00B855EB">
        <w:t xml:space="preserve"> </w:t>
      </w:r>
      <w:r w:rsidR="00945E22">
        <w:t>(</w:t>
      </w:r>
      <w:r w:rsidR="006A6D75" w:rsidRPr="00B56F8F">
        <w:t>материальн</w:t>
      </w:r>
      <w:r w:rsidR="00E64A95">
        <w:t xml:space="preserve">о-техническое обеспечение </w:t>
      </w:r>
      <w:r w:rsidR="00945E22">
        <w:t>поселения)</w:t>
      </w:r>
      <w:r w:rsidR="006A6D75" w:rsidRPr="00B56F8F">
        <w:t xml:space="preserve"> для осуществления </w:t>
      </w:r>
      <w:r w:rsidR="0042797C">
        <w:t>переданн</w:t>
      </w:r>
      <w:r w:rsidR="00945E22">
        <w:t>ого</w:t>
      </w:r>
      <w:r w:rsidR="0042797C">
        <w:t xml:space="preserve"> </w:t>
      </w:r>
      <w:r w:rsidR="006A6D75" w:rsidRPr="00B56F8F">
        <w:t>полномочи</w:t>
      </w:r>
      <w:r w:rsidR="00945E22">
        <w:t>я</w:t>
      </w:r>
      <w:r w:rsidR="00FB1598">
        <w:t xml:space="preserve"> </w:t>
      </w:r>
      <w:r w:rsidR="00123358">
        <w:t>в размере 1</w:t>
      </w:r>
      <w:r w:rsidR="00B855EB">
        <w:t>00</w:t>
      </w:r>
      <w:r w:rsidR="001718A5">
        <w:t xml:space="preserve">0 </w:t>
      </w:r>
      <w:r w:rsidR="00123358">
        <w:t>руб.</w:t>
      </w:r>
      <w:r w:rsidR="0042797C">
        <w:t xml:space="preserve"> в год</w:t>
      </w:r>
      <w:r w:rsidR="00123358">
        <w:t xml:space="preserve"> на каждое поселение</w:t>
      </w:r>
      <w:r w:rsidR="006A6D75" w:rsidRPr="00B56F8F">
        <w:t>.</w:t>
      </w:r>
    </w:p>
    <w:p w:rsidR="00D34161" w:rsidRDefault="00D34161">
      <w:pPr>
        <w:spacing w:line="360" w:lineRule="auto"/>
        <w:ind w:firstLine="567"/>
        <w:jc w:val="both"/>
      </w:pPr>
    </w:p>
    <w:sectPr w:rsidR="00D34161" w:rsidSect="00D34161">
      <w:pgSz w:w="11906" w:h="16838"/>
      <w:pgMar w:top="737" w:right="737" w:bottom="73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4954"/>
    <w:multiLevelType w:val="hybridMultilevel"/>
    <w:tmpl w:val="9C4808B8"/>
    <w:lvl w:ilvl="0" w:tplc="FE34C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55B"/>
    <w:rsid w:val="00002344"/>
    <w:rsid w:val="0004272D"/>
    <w:rsid w:val="00055D2F"/>
    <w:rsid w:val="00055D53"/>
    <w:rsid w:val="000664E3"/>
    <w:rsid w:val="00070B68"/>
    <w:rsid w:val="000777FF"/>
    <w:rsid w:val="00077D9B"/>
    <w:rsid w:val="00095654"/>
    <w:rsid w:val="000B2F9D"/>
    <w:rsid w:val="000B598B"/>
    <w:rsid w:val="000B7867"/>
    <w:rsid w:val="000E3375"/>
    <w:rsid w:val="000F7110"/>
    <w:rsid w:val="00100E41"/>
    <w:rsid w:val="00107633"/>
    <w:rsid w:val="00123358"/>
    <w:rsid w:val="00166B67"/>
    <w:rsid w:val="001718A5"/>
    <w:rsid w:val="001820B5"/>
    <w:rsid w:val="0018529E"/>
    <w:rsid w:val="001B5A7D"/>
    <w:rsid w:val="001E45B8"/>
    <w:rsid w:val="00203D22"/>
    <w:rsid w:val="002502BD"/>
    <w:rsid w:val="0027596D"/>
    <w:rsid w:val="002A2B73"/>
    <w:rsid w:val="002B2574"/>
    <w:rsid w:val="002D3E32"/>
    <w:rsid w:val="002E2D76"/>
    <w:rsid w:val="002E57C0"/>
    <w:rsid w:val="00305C29"/>
    <w:rsid w:val="003333AA"/>
    <w:rsid w:val="00354EA4"/>
    <w:rsid w:val="00357F10"/>
    <w:rsid w:val="003727B9"/>
    <w:rsid w:val="00372D71"/>
    <w:rsid w:val="0039544B"/>
    <w:rsid w:val="00395E33"/>
    <w:rsid w:val="00397430"/>
    <w:rsid w:val="003974DD"/>
    <w:rsid w:val="003B189A"/>
    <w:rsid w:val="003C68F7"/>
    <w:rsid w:val="003C6DAE"/>
    <w:rsid w:val="00411755"/>
    <w:rsid w:val="0041473C"/>
    <w:rsid w:val="0042797C"/>
    <w:rsid w:val="004344DB"/>
    <w:rsid w:val="004377F9"/>
    <w:rsid w:val="0044220F"/>
    <w:rsid w:val="004478B6"/>
    <w:rsid w:val="00447DC2"/>
    <w:rsid w:val="00455677"/>
    <w:rsid w:val="004622D6"/>
    <w:rsid w:val="004676A4"/>
    <w:rsid w:val="00474E7B"/>
    <w:rsid w:val="004803CA"/>
    <w:rsid w:val="004935FB"/>
    <w:rsid w:val="004A180E"/>
    <w:rsid w:val="004B4698"/>
    <w:rsid w:val="004C53FA"/>
    <w:rsid w:val="004F33CF"/>
    <w:rsid w:val="00542F68"/>
    <w:rsid w:val="00546E91"/>
    <w:rsid w:val="00555E09"/>
    <w:rsid w:val="00556216"/>
    <w:rsid w:val="00567D17"/>
    <w:rsid w:val="00573006"/>
    <w:rsid w:val="00573C54"/>
    <w:rsid w:val="00581CE8"/>
    <w:rsid w:val="0059411D"/>
    <w:rsid w:val="005B4E37"/>
    <w:rsid w:val="00633B17"/>
    <w:rsid w:val="0063505F"/>
    <w:rsid w:val="0065150B"/>
    <w:rsid w:val="0066293F"/>
    <w:rsid w:val="006631D3"/>
    <w:rsid w:val="00666385"/>
    <w:rsid w:val="00676FC0"/>
    <w:rsid w:val="006832FA"/>
    <w:rsid w:val="006A4FE0"/>
    <w:rsid w:val="006A6D75"/>
    <w:rsid w:val="006B3BB2"/>
    <w:rsid w:val="006D0B95"/>
    <w:rsid w:val="006E3202"/>
    <w:rsid w:val="006F73FF"/>
    <w:rsid w:val="00727BDB"/>
    <w:rsid w:val="007379FD"/>
    <w:rsid w:val="00750228"/>
    <w:rsid w:val="00784AED"/>
    <w:rsid w:val="00786D61"/>
    <w:rsid w:val="007979D9"/>
    <w:rsid w:val="007D10D8"/>
    <w:rsid w:val="007D6D20"/>
    <w:rsid w:val="00803909"/>
    <w:rsid w:val="0080564C"/>
    <w:rsid w:val="00814ACD"/>
    <w:rsid w:val="0082425E"/>
    <w:rsid w:val="00884AA4"/>
    <w:rsid w:val="008F489B"/>
    <w:rsid w:val="009026FF"/>
    <w:rsid w:val="00910560"/>
    <w:rsid w:val="00917005"/>
    <w:rsid w:val="00945E22"/>
    <w:rsid w:val="00951999"/>
    <w:rsid w:val="00954116"/>
    <w:rsid w:val="009574CC"/>
    <w:rsid w:val="00975E73"/>
    <w:rsid w:val="009762B5"/>
    <w:rsid w:val="00990957"/>
    <w:rsid w:val="009A0FFC"/>
    <w:rsid w:val="009A1116"/>
    <w:rsid w:val="009B3D86"/>
    <w:rsid w:val="009B3FDD"/>
    <w:rsid w:val="009E3EC0"/>
    <w:rsid w:val="00A0698D"/>
    <w:rsid w:val="00A3474F"/>
    <w:rsid w:val="00A6095A"/>
    <w:rsid w:val="00A73A2B"/>
    <w:rsid w:val="00A90F35"/>
    <w:rsid w:val="00A95F4C"/>
    <w:rsid w:val="00A96130"/>
    <w:rsid w:val="00AA3DCA"/>
    <w:rsid w:val="00AC6948"/>
    <w:rsid w:val="00AD1C22"/>
    <w:rsid w:val="00AD711A"/>
    <w:rsid w:val="00AE2B6B"/>
    <w:rsid w:val="00AF5824"/>
    <w:rsid w:val="00B02EAF"/>
    <w:rsid w:val="00B1386F"/>
    <w:rsid w:val="00B20B8D"/>
    <w:rsid w:val="00B357E9"/>
    <w:rsid w:val="00B37973"/>
    <w:rsid w:val="00B4308F"/>
    <w:rsid w:val="00B56A7E"/>
    <w:rsid w:val="00B56F8F"/>
    <w:rsid w:val="00B75D9D"/>
    <w:rsid w:val="00B855EB"/>
    <w:rsid w:val="00B875CC"/>
    <w:rsid w:val="00BA2D8D"/>
    <w:rsid w:val="00BB2CDB"/>
    <w:rsid w:val="00BF65ED"/>
    <w:rsid w:val="00C43286"/>
    <w:rsid w:val="00C439D2"/>
    <w:rsid w:val="00C5555B"/>
    <w:rsid w:val="00C63E3F"/>
    <w:rsid w:val="00C80ACA"/>
    <w:rsid w:val="00C90123"/>
    <w:rsid w:val="00CA6767"/>
    <w:rsid w:val="00CB236D"/>
    <w:rsid w:val="00CD3CDD"/>
    <w:rsid w:val="00CD425F"/>
    <w:rsid w:val="00D0507E"/>
    <w:rsid w:val="00D34161"/>
    <w:rsid w:val="00D50BDA"/>
    <w:rsid w:val="00D525AD"/>
    <w:rsid w:val="00D53DBE"/>
    <w:rsid w:val="00D62138"/>
    <w:rsid w:val="00D9113E"/>
    <w:rsid w:val="00D93C87"/>
    <w:rsid w:val="00DD7E50"/>
    <w:rsid w:val="00DE2E3B"/>
    <w:rsid w:val="00E1404B"/>
    <w:rsid w:val="00E20C50"/>
    <w:rsid w:val="00E52337"/>
    <w:rsid w:val="00E6183D"/>
    <w:rsid w:val="00E64A95"/>
    <w:rsid w:val="00E80692"/>
    <w:rsid w:val="00E8215E"/>
    <w:rsid w:val="00EA257B"/>
    <w:rsid w:val="00EA2E87"/>
    <w:rsid w:val="00EB457F"/>
    <w:rsid w:val="00ED6D3D"/>
    <w:rsid w:val="00EE0F07"/>
    <w:rsid w:val="00EE7888"/>
    <w:rsid w:val="00F045A7"/>
    <w:rsid w:val="00F26772"/>
    <w:rsid w:val="00F460C0"/>
    <w:rsid w:val="00F7133C"/>
    <w:rsid w:val="00F82DAA"/>
    <w:rsid w:val="00FA6900"/>
    <w:rsid w:val="00FB1598"/>
    <w:rsid w:val="00FB6389"/>
    <w:rsid w:val="00FC60E4"/>
    <w:rsid w:val="00FD1104"/>
    <w:rsid w:val="00FD63A5"/>
    <w:rsid w:val="00FE0EA4"/>
    <w:rsid w:val="00FF15B3"/>
    <w:rsid w:val="00FF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ращение"/>
    <w:basedOn w:val="a"/>
    <w:autoRedefine/>
    <w:rsid w:val="00C5555B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DD7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3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F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АА-рубленый"/>
    <w:rsid w:val="00AD711A"/>
    <w:pPr>
      <w:autoSpaceDE w:val="0"/>
      <w:autoSpaceDN w:val="0"/>
      <w:adjustRightInd w:val="0"/>
      <w:spacing w:after="0" w:line="196" w:lineRule="atLeast"/>
      <w:ind w:firstLine="170"/>
      <w:jc w:val="both"/>
    </w:pPr>
    <w:rPr>
      <w:rFonts w:ascii="JournalSans" w:eastAsia="Times New Roman" w:hAnsi="JournalSans" w:cs="JournalSans"/>
      <w:color w:val="000000"/>
      <w:sz w:val="17"/>
      <w:szCs w:val="17"/>
      <w:lang w:eastAsia="ru-RU"/>
    </w:rPr>
  </w:style>
  <w:style w:type="paragraph" w:customStyle="1" w:styleId="Iauiue">
    <w:name w:val="Iau?iue"/>
    <w:rsid w:val="00AD71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AD71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E618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E618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15411-ACB0-4F60-AFF8-BDCB5FE2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7</cp:revision>
  <cp:lastPrinted>2016-03-29T06:33:00Z</cp:lastPrinted>
  <dcterms:created xsi:type="dcterms:W3CDTF">2016-03-22T06:45:00Z</dcterms:created>
  <dcterms:modified xsi:type="dcterms:W3CDTF">2016-03-29T06:35:00Z</dcterms:modified>
</cp:coreProperties>
</file>